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98" w:rsidRDefault="004D67D5" w:rsidP="00364AF2">
      <w:pPr>
        <w:pStyle w:val="Tittel"/>
      </w:pPr>
      <w:r>
        <w:t>Halvtårsplan</w:t>
      </w:r>
      <w:r w:rsidR="00364AF2">
        <w:t xml:space="preserve"> Engelsk for 1.trinn 2020</w:t>
      </w:r>
    </w:p>
    <w:p w:rsidR="00364AF2" w:rsidRDefault="00364AF2" w:rsidP="00364AF2"/>
    <w:tbl>
      <w:tblPr>
        <w:tblStyle w:val="Tabellrutenett"/>
        <w:tblW w:w="14936" w:type="dxa"/>
        <w:tblLook w:val="04A0" w:firstRow="1" w:lastRow="0" w:firstColumn="1" w:lastColumn="0" w:noHBand="0" w:noVBand="1"/>
      </w:tblPr>
      <w:tblGrid>
        <w:gridCol w:w="3733"/>
        <w:gridCol w:w="3733"/>
        <w:gridCol w:w="3735"/>
        <w:gridCol w:w="3735"/>
      </w:tblGrid>
      <w:tr w:rsidR="00364AF2" w:rsidTr="00364AF2">
        <w:trPr>
          <w:trHeight w:val="375"/>
        </w:trPr>
        <w:tc>
          <w:tcPr>
            <w:tcW w:w="3733" w:type="dxa"/>
          </w:tcPr>
          <w:p w:rsidR="00364AF2" w:rsidRDefault="00364AF2" w:rsidP="00364AF2">
            <w:r>
              <w:t>Veke</w:t>
            </w:r>
          </w:p>
        </w:tc>
        <w:tc>
          <w:tcPr>
            <w:tcW w:w="3733" w:type="dxa"/>
          </w:tcPr>
          <w:p w:rsidR="00364AF2" w:rsidRDefault="00364AF2" w:rsidP="00364AF2">
            <w:r>
              <w:t>Tema</w:t>
            </w:r>
          </w:p>
        </w:tc>
        <w:tc>
          <w:tcPr>
            <w:tcW w:w="3735" w:type="dxa"/>
          </w:tcPr>
          <w:p w:rsidR="00364AF2" w:rsidRDefault="00364AF2" w:rsidP="00364AF2">
            <w:r>
              <w:t>Læringsmål</w:t>
            </w:r>
          </w:p>
        </w:tc>
        <w:tc>
          <w:tcPr>
            <w:tcW w:w="3735" w:type="dxa"/>
          </w:tcPr>
          <w:p w:rsidR="00364AF2" w:rsidRDefault="00364AF2" w:rsidP="00364AF2">
            <w:r>
              <w:t>Innhald</w:t>
            </w:r>
          </w:p>
        </w:tc>
      </w:tr>
      <w:tr w:rsidR="00B96264" w:rsidTr="00364AF2">
        <w:trPr>
          <w:trHeight w:val="375"/>
        </w:trPr>
        <w:tc>
          <w:tcPr>
            <w:tcW w:w="3733" w:type="dxa"/>
          </w:tcPr>
          <w:p w:rsidR="00B96264" w:rsidRDefault="00B96264" w:rsidP="00364AF2">
            <w:r>
              <w:t>34</w:t>
            </w:r>
          </w:p>
        </w:tc>
        <w:tc>
          <w:tcPr>
            <w:tcW w:w="3733" w:type="dxa"/>
          </w:tcPr>
          <w:p w:rsidR="00B96264" w:rsidRDefault="00B96264" w:rsidP="00364AF2">
            <w:r>
              <w:t xml:space="preserve">Kva kan vi på engelsk? </w:t>
            </w:r>
          </w:p>
        </w:tc>
        <w:tc>
          <w:tcPr>
            <w:tcW w:w="3735" w:type="dxa"/>
          </w:tcPr>
          <w:p w:rsidR="00B96264" w:rsidRDefault="00B96264" w:rsidP="00364AF2"/>
        </w:tc>
        <w:tc>
          <w:tcPr>
            <w:tcW w:w="3735" w:type="dxa"/>
          </w:tcPr>
          <w:p w:rsidR="00B96264" w:rsidRDefault="00B96264" w:rsidP="00364AF2"/>
        </w:tc>
      </w:tr>
      <w:tr w:rsidR="00364AF2" w:rsidTr="00364AF2">
        <w:trPr>
          <w:trHeight w:val="2620"/>
        </w:trPr>
        <w:tc>
          <w:tcPr>
            <w:tcW w:w="3733" w:type="dxa"/>
          </w:tcPr>
          <w:p w:rsidR="00364AF2" w:rsidRDefault="00364AF2" w:rsidP="00364AF2">
            <w:r>
              <w:t>35</w:t>
            </w:r>
          </w:p>
          <w:p w:rsidR="00364AF2" w:rsidRDefault="00364AF2" w:rsidP="00364AF2">
            <w:r>
              <w:t>36</w:t>
            </w:r>
          </w:p>
          <w:p w:rsidR="00364AF2" w:rsidRDefault="00364AF2" w:rsidP="00364AF2">
            <w:r>
              <w:t>37</w:t>
            </w:r>
          </w:p>
          <w:p w:rsidR="00364AF2" w:rsidRDefault="00364AF2" w:rsidP="00364AF2">
            <w:r>
              <w:t>38</w:t>
            </w:r>
          </w:p>
          <w:p w:rsidR="00B96264" w:rsidRDefault="00B96264" w:rsidP="00364AF2">
            <w:r>
              <w:t>39</w:t>
            </w:r>
          </w:p>
          <w:p w:rsidR="00B96264" w:rsidRDefault="00B96264" w:rsidP="00364AF2">
            <w:r>
              <w:t>40</w:t>
            </w:r>
          </w:p>
        </w:tc>
        <w:tc>
          <w:tcPr>
            <w:tcW w:w="3733" w:type="dxa"/>
          </w:tcPr>
          <w:p w:rsidR="00364AF2" w:rsidRDefault="00B96264" w:rsidP="00364AF2">
            <w:proofErr w:type="spellStart"/>
            <w:r>
              <w:t>Numbers</w:t>
            </w:r>
            <w:proofErr w:type="spellEnd"/>
            <w:r>
              <w:t xml:space="preserve"> 0-10</w:t>
            </w:r>
          </w:p>
        </w:tc>
        <w:tc>
          <w:tcPr>
            <w:tcW w:w="3735" w:type="dxa"/>
          </w:tcPr>
          <w:p w:rsidR="00364AF2" w:rsidRDefault="00364AF2" w:rsidP="00364AF2">
            <w:pPr>
              <w:pStyle w:val="Listeavsnitt"/>
              <w:numPr>
                <w:ilvl w:val="0"/>
                <w:numId w:val="1"/>
              </w:numPr>
            </w:pPr>
            <w:r>
              <w:t>Kunne helse og presentere seg sjølv på engelsk.</w:t>
            </w:r>
          </w:p>
          <w:p w:rsidR="00364AF2" w:rsidRDefault="00364AF2" w:rsidP="00364AF2">
            <w:pPr>
              <w:pStyle w:val="Listeavsnitt"/>
              <w:ind w:left="765"/>
            </w:pPr>
            <w:r>
              <w:t xml:space="preserve">My </w:t>
            </w:r>
            <w:proofErr w:type="spellStart"/>
            <w:r>
              <w:t>name</w:t>
            </w:r>
            <w:proofErr w:type="spellEnd"/>
            <w:r>
              <w:t xml:space="preserve"> is…</w:t>
            </w:r>
          </w:p>
          <w:p w:rsidR="00364AF2" w:rsidRDefault="00364AF2" w:rsidP="00364AF2">
            <w:pPr>
              <w:pStyle w:val="Listeavsnitt"/>
              <w:ind w:left="765"/>
            </w:pPr>
            <w:proofErr w:type="spellStart"/>
            <w:r>
              <w:t>What</w:t>
            </w:r>
            <w:proofErr w:type="spellEnd"/>
            <w:r>
              <w:t xml:space="preserve"> is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?</w:t>
            </w:r>
          </w:p>
          <w:p w:rsidR="00364AF2" w:rsidRDefault="00364AF2" w:rsidP="00364AF2">
            <w:pPr>
              <w:pStyle w:val="Listeavsnitt"/>
              <w:ind w:left="765"/>
            </w:pP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morning</w:t>
            </w:r>
            <w:proofErr w:type="spellEnd"/>
          </w:p>
          <w:p w:rsidR="00364AF2" w:rsidRDefault="00364AF2" w:rsidP="00364AF2">
            <w:pPr>
              <w:pStyle w:val="Listeavsnitt"/>
              <w:ind w:left="765"/>
            </w:pPr>
            <w:proofErr w:type="spellStart"/>
            <w:r>
              <w:t>Hello</w:t>
            </w:r>
            <w:proofErr w:type="spellEnd"/>
          </w:p>
          <w:p w:rsidR="00364AF2" w:rsidRDefault="00364AF2" w:rsidP="00364AF2">
            <w:pPr>
              <w:pStyle w:val="Listeavsnitt"/>
              <w:numPr>
                <w:ilvl w:val="0"/>
                <w:numId w:val="1"/>
              </w:numPr>
            </w:pPr>
            <w:r>
              <w:t>Kunne spørje og seie kor gamle ein er.</w:t>
            </w:r>
          </w:p>
          <w:p w:rsidR="00364AF2" w:rsidRDefault="00364AF2" w:rsidP="00364AF2">
            <w:pPr>
              <w:pStyle w:val="Listeavsnitt"/>
              <w:ind w:left="765"/>
            </w:pPr>
            <w:r>
              <w:t xml:space="preserve">How old are </w:t>
            </w:r>
            <w:proofErr w:type="spellStart"/>
            <w:r>
              <w:t>you</w:t>
            </w:r>
            <w:proofErr w:type="spellEnd"/>
            <w:r>
              <w:t>?</w:t>
            </w:r>
          </w:p>
          <w:p w:rsidR="00364AF2" w:rsidRDefault="00364AF2" w:rsidP="00364AF2">
            <w:pPr>
              <w:pStyle w:val="Listeavsnitt"/>
              <w:ind w:left="765"/>
            </w:pPr>
            <w:r>
              <w:t>I am…</w:t>
            </w:r>
          </w:p>
          <w:p w:rsidR="00364AF2" w:rsidRDefault="00364AF2" w:rsidP="00364AF2">
            <w:pPr>
              <w:pStyle w:val="Listeavsnitt"/>
              <w:numPr>
                <w:ilvl w:val="0"/>
                <w:numId w:val="1"/>
              </w:numPr>
            </w:pPr>
            <w:r>
              <w:t>Kunne tala frå 0-6</w:t>
            </w:r>
          </w:p>
          <w:p w:rsidR="00364AF2" w:rsidRDefault="00364AF2" w:rsidP="00364AF2">
            <w:pPr>
              <w:pStyle w:val="Listeavsnitt"/>
              <w:ind w:left="765"/>
            </w:pPr>
            <w:r>
              <w:t xml:space="preserve">One, </w:t>
            </w:r>
            <w:proofErr w:type="spellStart"/>
            <w:r>
              <w:t>two</w:t>
            </w:r>
            <w:proofErr w:type="spellEnd"/>
            <w:r>
              <w:t xml:space="preserve">, </w:t>
            </w:r>
            <w:proofErr w:type="spellStart"/>
            <w:r>
              <w:t>three</w:t>
            </w:r>
            <w:proofErr w:type="spellEnd"/>
            <w:r>
              <w:t xml:space="preserve">, </w:t>
            </w:r>
            <w:proofErr w:type="spellStart"/>
            <w:r>
              <w:t>four</w:t>
            </w:r>
            <w:proofErr w:type="spellEnd"/>
            <w:r>
              <w:t xml:space="preserve">, </w:t>
            </w:r>
            <w:proofErr w:type="spellStart"/>
            <w:r>
              <w:t>five</w:t>
            </w:r>
            <w:proofErr w:type="spellEnd"/>
            <w:r>
              <w:t xml:space="preserve">, </w:t>
            </w:r>
            <w:proofErr w:type="spellStart"/>
            <w:r>
              <w:t>six</w:t>
            </w:r>
            <w:proofErr w:type="spellEnd"/>
            <w:r>
              <w:t xml:space="preserve">. </w:t>
            </w:r>
          </w:p>
          <w:p w:rsidR="00364AF2" w:rsidRDefault="00364AF2" w:rsidP="00364AF2">
            <w:pPr>
              <w:pStyle w:val="Listeavsnitt"/>
              <w:ind w:left="765"/>
            </w:pPr>
          </w:p>
        </w:tc>
        <w:tc>
          <w:tcPr>
            <w:tcW w:w="3735" w:type="dxa"/>
          </w:tcPr>
          <w:p w:rsidR="00364AF2" w:rsidRDefault="00364AF2" w:rsidP="00364AF2">
            <w:r>
              <w:t>Stairs s. 4-8</w:t>
            </w:r>
          </w:p>
          <w:p w:rsidR="00364AF2" w:rsidRDefault="00364AF2" w:rsidP="00364AF2">
            <w:r>
              <w:t xml:space="preserve">Skolen.no: </w:t>
            </w:r>
            <w:proofErr w:type="spellStart"/>
            <w:r>
              <w:t>numbers</w:t>
            </w:r>
            <w:proofErr w:type="spellEnd"/>
          </w:p>
          <w:p w:rsidR="00B96264" w:rsidRDefault="00B96264" w:rsidP="00364AF2">
            <w:proofErr w:type="spellStart"/>
            <w:r>
              <w:t>Mingleleik</w:t>
            </w:r>
            <w:proofErr w:type="spellEnd"/>
            <w:r>
              <w:t>, snakke med dei andre.</w:t>
            </w:r>
          </w:p>
          <w:p w:rsidR="00B96264" w:rsidRDefault="00B96264" w:rsidP="00364AF2"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morning</w:t>
            </w:r>
            <w:proofErr w:type="spellEnd"/>
            <w:r>
              <w:t xml:space="preserve"> song. </w:t>
            </w:r>
          </w:p>
          <w:p w:rsidR="00B96264" w:rsidRDefault="00B96264" w:rsidP="00364AF2"/>
        </w:tc>
      </w:tr>
      <w:tr w:rsidR="00364AF2" w:rsidTr="00364AF2">
        <w:trPr>
          <w:trHeight w:val="355"/>
        </w:trPr>
        <w:tc>
          <w:tcPr>
            <w:tcW w:w="3733" w:type="dxa"/>
          </w:tcPr>
          <w:p w:rsidR="00364AF2" w:rsidRDefault="00364AF2" w:rsidP="00364AF2">
            <w:r>
              <w:t>42</w:t>
            </w:r>
          </w:p>
          <w:p w:rsidR="00B96264" w:rsidRDefault="00B96264" w:rsidP="00364AF2">
            <w:r>
              <w:t>43</w:t>
            </w:r>
          </w:p>
          <w:p w:rsidR="00B96264" w:rsidRDefault="00B96264" w:rsidP="00364AF2">
            <w:r>
              <w:t>44</w:t>
            </w:r>
          </w:p>
        </w:tc>
        <w:tc>
          <w:tcPr>
            <w:tcW w:w="3733" w:type="dxa"/>
          </w:tcPr>
          <w:p w:rsidR="00364AF2" w:rsidRDefault="00B96264" w:rsidP="00364AF2">
            <w:proofErr w:type="spellStart"/>
            <w:r>
              <w:t>Colours</w:t>
            </w:r>
            <w:proofErr w:type="spellEnd"/>
          </w:p>
        </w:tc>
        <w:tc>
          <w:tcPr>
            <w:tcW w:w="3735" w:type="dxa"/>
          </w:tcPr>
          <w:p w:rsidR="00364AF2" w:rsidRDefault="00B96264" w:rsidP="00B96264">
            <w:pPr>
              <w:pStyle w:val="Listeavsnitt"/>
              <w:numPr>
                <w:ilvl w:val="0"/>
                <w:numId w:val="1"/>
              </w:numPr>
            </w:pPr>
            <w:r>
              <w:t>Kunne fire fargar på engelsk.</w:t>
            </w:r>
          </w:p>
          <w:p w:rsidR="00B96264" w:rsidRDefault="00B96264" w:rsidP="00B96264">
            <w:pPr>
              <w:pStyle w:val="Listeavsnitt"/>
              <w:ind w:left="765"/>
            </w:pPr>
            <w:r>
              <w:t xml:space="preserve">Red, </w:t>
            </w:r>
            <w:proofErr w:type="spellStart"/>
            <w:r>
              <w:t>blue</w:t>
            </w:r>
            <w:proofErr w:type="spellEnd"/>
            <w:r>
              <w:t xml:space="preserve">, </w:t>
            </w:r>
            <w:proofErr w:type="spellStart"/>
            <w:r>
              <w:t>green</w:t>
            </w:r>
            <w:proofErr w:type="spellEnd"/>
            <w:r>
              <w:t xml:space="preserve">, </w:t>
            </w:r>
            <w:proofErr w:type="spellStart"/>
            <w:r>
              <w:t>yellow</w:t>
            </w:r>
            <w:proofErr w:type="spellEnd"/>
          </w:p>
          <w:p w:rsidR="00B96264" w:rsidRDefault="00B96264" w:rsidP="00B96264">
            <w:pPr>
              <w:pStyle w:val="Listeavsnitt"/>
              <w:numPr>
                <w:ilvl w:val="0"/>
                <w:numId w:val="1"/>
              </w:numPr>
            </w:pPr>
            <w:r>
              <w:t>Kunne spørje kva farge, og svare:</w:t>
            </w:r>
          </w:p>
          <w:p w:rsidR="00B96264" w:rsidRDefault="00B96264" w:rsidP="00B96264">
            <w:pPr>
              <w:pStyle w:val="Listeavsnitt"/>
              <w:ind w:left="765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colour</w:t>
            </w:r>
            <w:proofErr w:type="spellEnd"/>
            <w:r>
              <w:t xml:space="preserve"> is…?</w:t>
            </w:r>
          </w:p>
          <w:p w:rsidR="00B96264" w:rsidRDefault="00B96264" w:rsidP="00B96264">
            <w:pPr>
              <w:pStyle w:val="Listeavsnitt"/>
              <w:ind w:left="765"/>
            </w:pPr>
            <w:r>
              <w:t>It is…</w:t>
            </w:r>
          </w:p>
          <w:p w:rsidR="00B96264" w:rsidRDefault="00B96264" w:rsidP="00B96264">
            <w:pPr>
              <w:pStyle w:val="Listeavsnitt"/>
              <w:numPr>
                <w:ilvl w:val="0"/>
                <w:numId w:val="1"/>
              </w:numPr>
            </w:pPr>
            <w:r>
              <w:t>Kunne gje uttrykk for kva dei liker.</w:t>
            </w:r>
          </w:p>
          <w:p w:rsidR="00B96264" w:rsidRDefault="00B96264" w:rsidP="00B96264">
            <w:pPr>
              <w:pStyle w:val="Listeavsnitt"/>
              <w:ind w:left="765"/>
            </w:pPr>
            <w:r>
              <w:t>I like…</w:t>
            </w:r>
          </w:p>
          <w:p w:rsidR="00B96264" w:rsidRDefault="00B96264" w:rsidP="00B96264">
            <w:pPr>
              <w:pStyle w:val="Listeavsnitt"/>
              <w:ind w:left="765"/>
            </w:pPr>
            <w:r>
              <w:t>It is my…</w:t>
            </w:r>
          </w:p>
          <w:p w:rsidR="00B96264" w:rsidRDefault="00B96264" w:rsidP="00B96264">
            <w:pPr>
              <w:pStyle w:val="Listeavsnitt"/>
              <w:ind w:left="765"/>
            </w:pPr>
            <w:r>
              <w:t xml:space="preserve">It is </w:t>
            </w:r>
            <w:proofErr w:type="spellStart"/>
            <w:r>
              <w:t>your</w:t>
            </w:r>
            <w:proofErr w:type="spellEnd"/>
            <w:r>
              <w:t>…</w:t>
            </w:r>
          </w:p>
          <w:p w:rsidR="00B96264" w:rsidRDefault="00B96264" w:rsidP="00B96264">
            <w:pPr>
              <w:pStyle w:val="Listeavsnitt"/>
              <w:numPr>
                <w:ilvl w:val="0"/>
                <w:numId w:val="1"/>
              </w:numPr>
            </w:pPr>
            <w:r>
              <w:t>Gje uttrykk for kva dei kan sjå</w:t>
            </w:r>
          </w:p>
          <w:p w:rsidR="00B96264" w:rsidRDefault="00B96264" w:rsidP="00B96264">
            <w:pPr>
              <w:pStyle w:val="Listeavsnitt"/>
              <w:ind w:left="765"/>
            </w:pPr>
            <w:r>
              <w:t xml:space="preserve">I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see</w:t>
            </w:r>
            <w:proofErr w:type="spellEnd"/>
            <w:r>
              <w:t>…</w:t>
            </w:r>
          </w:p>
        </w:tc>
        <w:tc>
          <w:tcPr>
            <w:tcW w:w="3735" w:type="dxa"/>
          </w:tcPr>
          <w:p w:rsidR="00364AF2" w:rsidRDefault="00B96264" w:rsidP="00364AF2">
            <w:r>
              <w:t>Stairs s.16-20</w:t>
            </w:r>
          </w:p>
          <w:p w:rsidR="00B96264" w:rsidRDefault="00B96264" w:rsidP="00364AF2">
            <w:r>
              <w:t xml:space="preserve">Skolen.no: </w:t>
            </w:r>
            <w:proofErr w:type="spellStart"/>
            <w:r>
              <w:t>colours</w:t>
            </w:r>
            <w:proofErr w:type="spellEnd"/>
          </w:p>
          <w:p w:rsidR="00B96264" w:rsidRDefault="00B96264" w:rsidP="00364AF2">
            <w:r>
              <w:t>Fargelegging og skriving</w:t>
            </w:r>
          </w:p>
          <w:p w:rsidR="00B96264" w:rsidRDefault="00B96264" w:rsidP="00364AF2">
            <w:r>
              <w:t>Leikar med fargar som tema</w:t>
            </w:r>
          </w:p>
        </w:tc>
      </w:tr>
      <w:tr w:rsidR="00364AF2" w:rsidRPr="00B96264" w:rsidTr="00364AF2">
        <w:trPr>
          <w:trHeight w:val="1131"/>
        </w:trPr>
        <w:tc>
          <w:tcPr>
            <w:tcW w:w="3733" w:type="dxa"/>
          </w:tcPr>
          <w:p w:rsidR="00364AF2" w:rsidRDefault="00364AF2" w:rsidP="00364AF2">
            <w:r>
              <w:lastRenderedPageBreak/>
              <w:t>45</w:t>
            </w:r>
          </w:p>
        </w:tc>
        <w:tc>
          <w:tcPr>
            <w:tcW w:w="3733" w:type="dxa"/>
          </w:tcPr>
          <w:p w:rsidR="00364AF2" w:rsidRDefault="00B96264" w:rsidP="00364AF2">
            <w:proofErr w:type="spellStart"/>
            <w:r>
              <w:t>Fruit</w:t>
            </w:r>
            <w:proofErr w:type="spellEnd"/>
            <w:r>
              <w:t xml:space="preserve"> and </w:t>
            </w:r>
            <w:proofErr w:type="spellStart"/>
            <w:r>
              <w:t>berries</w:t>
            </w:r>
            <w:proofErr w:type="spellEnd"/>
          </w:p>
        </w:tc>
        <w:tc>
          <w:tcPr>
            <w:tcW w:w="3735" w:type="dxa"/>
          </w:tcPr>
          <w:p w:rsidR="00364AF2" w:rsidRDefault="00B96264" w:rsidP="00B96264">
            <w:pPr>
              <w:pStyle w:val="Listeavsnitt"/>
              <w:numPr>
                <w:ilvl w:val="0"/>
                <w:numId w:val="1"/>
              </w:numPr>
            </w:pPr>
            <w:r>
              <w:t>Kunne namn på nokre frukter og bær</w:t>
            </w:r>
          </w:p>
          <w:p w:rsidR="00202963" w:rsidRDefault="00202963" w:rsidP="00202963">
            <w:pPr>
              <w:pStyle w:val="Listeavsnitt"/>
              <w:ind w:left="765"/>
            </w:pPr>
            <w:proofErr w:type="spellStart"/>
            <w:r>
              <w:t>Banana</w:t>
            </w:r>
            <w:proofErr w:type="spellEnd"/>
          </w:p>
          <w:p w:rsidR="00202963" w:rsidRDefault="00202963" w:rsidP="00202963">
            <w:pPr>
              <w:pStyle w:val="Listeavsnitt"/>
              <w:ind w:left="765"/>
            </w:pPr>
            <w:r>
              <w:t>Orange</w:t>
            </w:r>
          </w:p>
          <w:p w:rsidR="00202963" w:rsidRDefault="00202963" w:rsidP="00202963">
            <w:pPr>
              <w:pStyle w:val="Listeavsnitt"/>
              <w:ind w:left="765"/>
            </w:pPr>
            <w:proofErr w:type="spellStart"/>
            <w:r>
              <w:t>Strawberry</w:t>
            </w:r>
            <w:proofErr w:type="spellEnd"/>
          </w:p>
          <w:p w:rsidR="00202963" w:rsidRDefault="00202963" w:rsidP="00202963">
            <w:pPr>
              <w:pStyle w:val="Listeavsnitt"/>
              <w:ind w:left="765"/>
            </w:pPr>
            <w:proofErr w:type="spellStart"/>
            <w:r>
              <w:t>apple</w:t>
            </w:r>
            <w:proofErr w:type="spellEnd"/>
          </w:p>
          <w:p w:rsidR="00B96264" w:rsidRDefault="00B96264" w:rsidP="00B96264">
            <w:pPr>
              <w:pStyle w:val="Listeavsnitt"/>
              <w:numPr>
                <w:ilvl w:val="0"/>
                <w:numId w:val="1"/>
              </w:numPr>
            </w:pPr>
            <w:r>
              <w:t>Kunne gje uttrykk for noko dei ønskjer på engelsk:</w:t>
            </w:r>
          </w:p>
          <w:p w:rsidR="00B96264" w:rsidRPr="00B96264" w:rsidRDefault="00B96264" w:rsidP="00B96264">
            <w:pPr>
              <w:pStyle w:val="Listeavsnitt"/>
              <w:ind w:left="765"/>
              <w:rPr>
                <w:lang w:val="nb-NO"/>
              </w:rPr>
            </w:pPr>
            <w:proofErr w:type="spellStart"/>
            <w:r w:rsidRPr="00B96264">
              <w:rPr>
                <w:lang w:val="nb-NO"/>
              </w:rPr>
              <w:t>Can</w:t>
            </w:r>
            <w:proofErr w:type="spellEnd"/>
            <w:r w:rsidRPr="00B96264">
              <w:rPr>
                <w:lang w:val="nb-NO"/>
              </w:rPr>
              <w:t xml:space="preserve"> i </w:t>
            </w:r>
            <w:proofErr w:type="gramStart"/>
            <w:r w:rsidRPr="00B96264">
              <w:rPr>
                <w:lang w:val="nb-NO"/>
              </w:rPr>
              <w:t>have…</w:t>
            </w:r>
            <w:proofErr w:type="gramEnd"/>
            <w:r w:rsidRPr="00B96264">
              <w:rPr>
                <w:lang w:val="nb-NO"/>
              </w:rPr>
              <w:t>?</w:t>
            </w:r>
          </w:p>
          <w:p w:rsidR="00B96264" w:rsidRDefault="00B96264" w:rsidP="00B96264">
            <w:pPr>
              <w:pStyle w:val="Listeavsnitt"/>
              <w:ind w:left="765"/>
              <w:rPr>
                <w:lang w:val="nb-NO"/>
              </w:rPr>
            </w:pPr>
            <w:proofErr w:type="spellStart"/>
            <w:r w:rsidRPr="00B96264">
              <w:rPr>
                <w:lang w:val="nb-NO"/>
              </w:rPr>
              <w:t>Yes</w:t>
            </w:r>
            <w:proofErr w:type="spellEnd"/>
            <w:r w:rsidRPr="00B96264">
              <w:rPr>
                <w:lang w:val="nb-NO"/>
              </w:rPr>
              <w:t xml:space="preserve">, </w:t>
            </w:r>
            <w:proofErr w:type="spellStart"/>
            <w:r w:rsidRPr="00B96264">
              <w:rPr>
                <w:lang w:val="nb-NO"/>
              </w:rPr>
              <w:t>you</w:t>
            </w:r>
            <w:proofErr w:type="spellEnd"/>
            <w:r w:rsidRPr="00B96264">
              <w:rPr>
                <w:lang w:val="nb-NO"/>
              </w:rPr>
              <w:t xml:space="preserve"> </w:t>
            </w:r>
            <w:proofErr w:type="spellStart"/>
            <w:r w:rsidRPr="00B96264">
              <w:rPr>
                <w:lang w:val="nb-NO"/>
              </w:rPr>
              <w:t>can</w:t>
            </w:r>
            <w:proofErr w:type="spellEnd"/>
            <w:r w:rsidRPr="00B96264">
              <w:rPr>
                <w:lang w:val="nb-NO"/>
              </w:rPr>
              <w:t>.</w:t>
            </w:r>
          </w:p>
          <w:p w:rsidR="00B96264" w:rsidRPr="00B96264" w:rsidRDefault="00B96264" w:rsidP="00B96264">
            <w:pPr>
              <w:pStyle w:val="Listeavsnitt"/>
              <w:ind w:left="765"/>
              <w:rPr>
                <w:lang w:val="nb-NO"/>
              </w:rPr>
            </w:pPr>
            <w:r>
              <w:rPr>
                <w:lang w:val="nb-NO"/>
              </w:rPr>
              <w:t xml:space="preserve">No, </w:t>
            </w:r>
            <w:proofErr w:type="spellStart"/>
            <w:r>
              <w:rPr>
                <w:lang w:val="nb-NO"/>
              </w:rPr>
              <w:t>you</w:t>
            </w:r>
            <w:proofErr w:type="spellEnd"/>
            <w:r>
              <w:rPr>
                <w:lang w:val="nb-NO"/>
              </w:rPr>
              <w:t xml:space="preserve"> </w:t>
            </w:r>
            <w:proofErr w:type="spellStart"/>
            <w:r>
              <w:rPr>
                <w:lang w:val="nb-NO"/>
              </w:rPr>
              <w:t>can’t</w:t>
            </w:r>
            <w:proofErr w:type="spellEnd"/>
            <w:r w:rsidR="00202963">
              <w:rPr>
                <w:lang w:val="nb-NO"/>
              </w:rPr>
              <w:t>.</w:t>
            </w:r>
          </w:p>
          <w:p w:rsidR="00B96264" w:rsidRDefault="00B96264" w:rsidP="00B96264">
            <w:pPr>
              <w:pStyle w:val="Listeavsnitt"/>
              <w:ind w:left="765"/>
              <w:rPr>
                <w:lang w:val="nb-NO"/>
              </w:rPr>
            </w:pPr>
            <w:r>
              <w:rPr>
                <w:lang w:val="nb-NO"/>
              </w:rPr>
              <w:t xml:space="preserve">I </w:t>
            </w:r>
            <w:proofErr w:type="gramStart"/>
            <w:r>
              <w:rPr>
                <w:lang w:val="nb-NO"/>
              </w:rPr>
              <w:t>like…</w:t>
            </w:r>
            <w:proofErr w:type="gramEnd"/>
            <w:r>
              <w:rPr>
                <w:lang w:val="nb-NO"/>
              </w:rPr>
              <w:t xml:space="preserve"> </w:t>
            </w:r>
          </w:p>
          <w:p w:rsidR="00B96264" w:rsidRPr="00B96264" w:rsidRDefault="00B96264" w:rsidP="00B96264">
            <w:pPr>
              <w:pStyle w:val="Listeavsnitt"/>
              <w:ind w:left="765"/>
              <w:rPr>
                <w:lang w:val="nb-NO"/>
              </w:rPr>
            </w:pPr>
          </w:p>
        </w:tc>
        <w:tc>
          <w:tcPr>
            <w:tcW w:w="3735" w:type="dxa"/>
          </w:tcPr>
          <w:p w:rsidR="00364AF2" w:rsidRDefault="00202963" w:rsidP="00364AF2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Stairs</w:t>
            </w:r>
            <w:proofErr w:type="spellEnd"/>
            <w:r>
              <w:rPr>
                <w:lang w:val="nb-NO"/>
              </w:rPr>
              <w:t xml:space="preserve"> s.24-28</w:t>
            </w:r>
          </w:p>
          <w:p w:rsidR="00202963" w:rsidRDefault="00202963" w:rsidP="00364AF2">
            <w:pPr>
              <w:rPr>
                <w:lang w:val="nb-NO"/>
              </w:rPr>
            </w:pPr>
            <w:r>
              <w:rPr>
                <w:lang w:val="nb-NO"/>
              </w:rPr>
              <w:t xml:space="preserve">Skolen.no: </w:t>
            </w:r>
            <w:proofErr w:type="spellStart"/>
            <w:r>
              <w:rPr>
                <w:lang w:val="nb-NO"/>
              </w:rPr>
              <w:t>fruits</w:t>
            </w:r>
            <w:proofErr w:type="spellEnd"/>
            <w:r>
              <w:rPr>
                <w:lang w:val="nb-NO"/>
              </w:rPr>
              <w:t xml:space="preserve"> and </w:t>
            </w:r>
            <w:proofErr w:type="spellStart"/>
            <w:r>
              <w:rPr>
                <w:lang w:val="nb-NO"/>
              </w:rPr>
              <w:t>berries</w:t>
            </w:r>
            <w:proofErr w:type="spellEnd"/>
          </w:p>
          <w:p w:rsidR="00202963" w:rsidRPr="00B96264" w:rsidRDefault="00202963" w:rsidP="00364AF2">
            <w:pPr>
              <w:rPr>
                <w:lang w:val="nb-NO"/>
              </w:rPr>
            </w:pPr>
          </w:p>
        </w:tc>
      </w:tr>
      <w:tr w:rsidR="00364AF2" w:rsidTr="00364AF2">
        <w:trPr>
          <w:trHeight w:val="355"/>
        </w:trPr>
        <w:tc>
          <w:tcPr>
            <w:tcW w:w="3733" w:type="dxa"/>
          </w:tcPr>
          <w:p w:rsidR="00364AF2" w:rsidRDefault="00364AF2" w:rsidP="00364AF2">
            <w:r>
              <w:t>46</w:t>
            </w:r>
          </w:p>
          <w:p w:rsidR="00202963" w:rsidRDefault="00202963" w:rsidP="00364AF2">
            <w:r>
              <w:t>47</w:t>
            </w:r>
          </w:p>
          <w:p w:rsidR="00202963" w:rsidRDefault="00202963" w:rsidP="00364AF2"/>
        </w:tc>
        <w:tc>
          <w:tcPr>
            <w:tcW w:w="3733" w:type="dxa"/>
          </w:tcPr>
          <w:p w:rsidR="00364AF2" w:rsidRDefault="00202963" w:rsidP="00364AF2">
            <w:r>
              <w:t xml:space="preserve">The </w:t>
            </w:r>
            <w:proofErr w:type="spellStart"/>
            <w:r>
              <w:t>weather</w:t>
            </w:r>
            <w:proofErr w:type="spellEnd"/>
          </w:p>
        </w:tc>
        <w:tc>
          <w:tcPr>
            <w:tcW w:w="3735" w:type="dxa"/>
          </w:tcPr>
          <w:p w:rsidR="00364AF2" w:rsidRDefault="00202963" w:rsidP="00202963">
            <w:pPr>
              <w:pStyle w:val="Listeavsnitt"/>
              <w:numPr>
                <w:ilvl w:val="0"/>
                <w:numId w:val="1"/>
              </w:numPr>
            </w:pPr>
            <w:r>
              <w:t xml:space="preserve">Kunne uttrykke ulike </w:t>
            </w:r>
            <w:proofErr w:type="spellStart"/>
            <w:r>
              <w:t>veirsymbol</w:t>
            </w:r>
            <w:proofErr w:type="spellEnd"/>
            <w:r>
              <w:t>:</w:t>
            </w:r>
          </w:p>
          <w:p w:rsidR="00202963" w:rsidRDefault="00202963" w:rsidP="00202963">
            <w:pPr>
              <w:pStyle w:val="Listeavsnitt"/>
              <w:ind w:left="765"/>
            </w:pPr>
            <w:r>
              <w:t xml:space="preserve">Sun, </w:t>
            </w:r>
            <w:proofErr w:type="spellStart"/>
            <w:r>
              <w:t>rain</w:t>
            </w:r>
            <w:proofErr w:type="spellEnd"/>
            <w:r>
              <w:t xml:space="preserve">, </w:t>
            </w:r>
            <w:proofErr w:type="spellStart"/>
            <w:r>
              <w:t>umbrella</w:t>
            </w:r>
            <w:proofErr w:type="spellEnd"/>
            <w:r>
              <w:t xml:space="preserve">, </w:t>
            </w:r>
            <w:proofErr w:type="spellStart"/>
            <w:r>
              <w:t>clouds</w:t>
            </w:r>
            <w:proofErr w:type="spellEnd"/>
            <w:r>
              <w:t xml:space="preserve">, </w:t>
            </w:r>
            <w:proofErr w:type="spellStart"/>
            <w:r>
              <w:t>snow</w:t>
            </w:r>
            <w:proofErr w:type="spellEnd"/>
            <w:r>
              <w:t xml:space="preserve">, </w:t>
            </w:r>
            <w:proofErr w:type="spellStart"/>
            <w:r>
              <w:t>rainbow</w:t>
            </w:r>
            <w:proofErr w:type="spellEnd"/>
            <w:r>
              <w:t xml:space="preserve">, </w:t>
            </w:r>
            <w:proofErr w:type="spellStart"/>
            <w:r>
              <w:t>wind</w:t>
            </w:r>
            <w:proofErr w:type="spellEnd"/>
            <w:r>
              <w:t xml:space="preserve">, fog, </w:t>
            </w:r>
            <w:proofErr w:type="spellStart"/>
            <w:r>
              <w:t>thunder</w:t>
            </w:r>
            <w:proofErr w:type="spellEnd"/>
            <w:r>
              <w:t xml:space="preserve"> and </w:t>
            </w:r>
            <w:proofErr w:type="spellStart"/>
            <w:r>
              <w:t>lightning</w:t>
            </w:r>
            <w:proofErr w:type="spellEnd"/>
            <w:r>
              <w:t>.</w:t>
            </w:r>
          </w:p>
          <w:p w:rsidR="00202963" w:rsidRDefault="00202963" w:rsidP="00202963">
            <w:pPr>
              <w:pStyle w:val="Listeavsnitt"/>
              <w:numPr>
                <w:ilvl w:val="0"/>
                <w:numId w:val="1"/>
              </w:numPr>
            </w:pPr>
            <w:r>
              <w:t>Forstå og svare på spørsmålet:</w:t>
            </w:r>
          </w:p>
          <w:p w:rsidR="00202963" w:rsidRDefault="00202963" w:rsidP="00202963">
            <w:pPr>
              <w:pStyle w:val="Listeavsnitt"/>
              <w:ind w:left="765"/>
            </w:pPr>
            <w:r>
              <w:t xml:space="preserve">How is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weather</w:t>
            </w:r>
            <w:proofErr w:type="spellEnd"/>
            <w:r>
              <w:t xml:space="preserve"> like </w:t>
            </w:r>
            <w:proofErr w:type="spellStart"/>
            <w:r>
              <w:t>today</w:t>
            </w:r>
            <w:proofErr w:type="spellEnd"/>
            <w:r>
              <w:t xml:space="preserve">? </w:t>
            </w:r>
          </w:p>
          <w:p w:rsidR="00202963" w:rsidRDefault="00202963" w:rsidP="00202963">
            <w:pPr>
              <w:pStyle w:val="Listeavsnitt"/>
              <w:ind w:left="765"/>
            </w:pPr>
            <w:r>
              <w:t xml:space="preserve">It is </w:t>
            </w:r>
            <w:proofErr w:type="spellStart"/>
            <w:r>
              <w:t>sunny</w:t>
            </w:r>
            <w:proofErr w:type="spellEnd"/>
          </w:p>
          <w:p w:rsidR="00202963" w:rsidRDefault="00202963" w:rsidP="00202963">
            <w:pPr>
              <w:pStyle w:val="Listeavsnitt"/>
              <w:ind w:left="765"/>
            </w:pPr>
            <w:r>
              <w:t xml:space="preserve">It is </w:t>
            </w:r>
            <w:proofErr w:type="spellStart"/>
            <w:r>
              <w:t>cloudy</w:t>
            </w:r>
            <w:proofErr w:type="spellEnd"/>
          </w:p>
          <w:p w:rsidR="00202963" w:rsidRDefault="00202963" w:rsidP="00202963">
            <w:pPr>
              <w:pStyle w:val="Listeavsnitt"/>
              <w:ind w:left="765"/>
            </w:pPr>
            <w:r>
              <w:t xml:space="preserve">It is </w:t>
            </w:r>
            <w:proofErr w:type="spellStart"/>
            <w:r>
              <w:t>stormy</w:t>
            </w:r>
            <w:proofErr w:type="spellEnd"/>
          </w:p>
          <w:p w:rsidR="00202963" w:rsidRDefault="00202963" w:rsidP="00202963">
            <w:pPr>
              <w:pStyle w:val="Listeavsnitt"/>
              <w:ind w:left="765"/>
            </w:pPr>
            <w:r>
              <w:t xml:space="preserve">It is </w:t>
            </w:r>
            <w:proofErr w:type="spellStart"/>
            <w:r>
              <w:t>foggy</w:t>
            </w:r>
            <w:proofErr w:type="spellEnd"/>
          </w:p>
          <w:p w:rsidR="00202963" w:rsidRDefault="00202963" w:rsidP="00202963">
            <w:pPr>
              <w:pStyle w:val="Listeavsnitt"/>
              <w:ind w:left="765"/>
            </w:pPr>
            <w:r>
              <w:t xml:space="preserve">It is </w:t>
            </w:r>
            <w:proofErr w:type="spellStart"/>
            <w:r>
              <w:t>windy</w:t>
            </w:r>
            <w:proofErr w:type="spellEnd"/>
          </w:p>
          <w:p w:rsidR="00202963" w:rsidRDefault="00202963" w:rsidP="00202963">
            <w:pPr>
              <w:pStyle w:val="Listeavsnitt"/>
              <w:ind w:left="765"/>
            </w:pPr>
            <w:r>
              <w:t xml:space="preserve">It is </w:t>
            </w:r>
            <w:proofErr w:type="spellStart"/>
            <w:r>
              <w:t>raining</w:t>
            </w:r>
            <w:proofErr w:type="spellEnd"/>
          </w:p>
          <w:p w:rsidR="00202963" w:rsidRDefault="00202963" w:rsidP="00202963">
            <w:pPr>
              <w:pStyle w:val="Listeavsnitt"/>
              <w:ind w:left="765"/>
            </w:pPr>
            <w:r>
              <w:t xml:space="preserve">It is </w:t>
            </w:r>
            <w:proofErr w:type="spellStart"/>
            <w:r>
              <w:t>snowing</w:t>
            </w:r>
            <w:proofErr w:type="spellEnd"/>
            <w:r>
              <w:t xml:space="preserve"> </w:t>
            </w:r>
          </w:p>
        </w:tc>
        <w:tc>
          <w:tcPr>
            <w:tcW w:w="3735" w:type="dxa"/>
          </w:tcPr>
          <w:p w:rsidR="00364AF2" w:rsidRDefault="00202963" w:rsidP="00364AF2">
            <w:r>
              <w:t>Stairs s. 34-37</w:t>
            </w:r>
          </w:p>
          <w:p w:rsidR="00202963" w:rsidRDefault="00202963" w:rsidP="00364AF2">
            <w:r>
              <w:t xml:space="preserve">Skolen.no: The </w:t>
            </w:r>
            <w:proofErr w:type="spellStart"/>
            <w:r>
              <w:t>weather</w:t>
            </w:r>
            <w:proofErr w:type="spellEnd"/>
          </w:p>
        </w:tc>
      </w:tr>
      <w:tr w:rsidR="00364AF2" w:rsidTr="00364AF2">
        <w:trPr>
          <w:trHeight w:val="375"/>
        </w:trPr>
        <w:tc>
          <w:tcPr>
            <w:tcW w:w="3733" w:type="dxa"/>
          </w:tcPr>
          <w:p w:rsidR="00364AF2" w:rsidRDefault="00202963" w:rsidP="00364AF2">
            <w:r>
              <w:t>48</w:t>
            </w:r>
          </w:p>
        </w:tc>
        <w:tc>
          <w:tcPr>
            <w:tcW w:w="3733" w:type="dxa"/>
          </w:tcPr>
          <w:p w:rsidR="00364AF2" w:rsidRDefault="00202963" w:rsidP="00364AF2">
            <w:r>
              <w:t xml:space="preserve">The </w:t>
            </w:r>
            <w:proofErr w:type="spellStart"/>
            <w:r>
              <w:t>week</w:t>
            </w:r>
            <w:proofErr w:type="spellEnd"/>
          </w:p>
        </w:tc>
        <w:tc>
          <w:tcPr>
            <w:tcW w:w="3735" w:type="dxa"/>
          </w:tcPr>
          <w:p w:rsidR="00364AF2" w:rsidRDefault="00202963" w:rsidP="00202963">
            <w:pPr>
              <w:pStyle w:val="Listeavsnitt"/>
              <w:numPr>
                <w:ilvl w:val="0"/>
                <w:numId w:val="1"/>
              </w:numPr>
            </w:pPr>
            <w:r>
              <w:t>Kunne dagane i veka på engelsk.</w:t>
            </w:r>
          </w:p>
          <w:p w:rsidR="00202963" w:rsidRDefault="00202963" w:rsidP="00202963">
            <w:pPr>
              <w:pStyle w:val="Listeavsnitt"/>
              <w:numPr>
                <w:ilvl w:val="0"/>
                <w:numId w:val="1"/>
              </w:numPr>
            </w:pPr>
            <w:r>
              <w:t>Kunne svare på spørsmåla:</w:t>
            </w:r>
          </w:p>
          <w:p w:rsidR="00202963" w:rsidRDefault="00202963" w:rsidP="00202963">
            <w:pPr>
              <w:pStyle w:val="Listeavsnitt"/>
              <w:ind w:left="765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is it </w:t>
            </w:r>
            <w:proofErr w:type="spellStart"/>
            <w:r>
              <w:t>today</w:t>
            </w:r>
            <w:proofErr w:type="spellEnd"/>
            <w:r>
              <w:t>?</w:t>
            </w:r>
          </w:p>
          <w:p w:rsidR="00202963" w:rsidRDefault="00202963" w:rsidP="00202963">
            <w:pPr>
              <w:pStyle w:val="Listeavsnitt"/>
              <w:ind w:left="765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is it </w:t>
            </w:r>
            <w:proofErr w:type="spellStart"/>
            <w:r>
              <w:t>tomorrow</w:t>
            </w:r>
            <w:proofErr w:type="spellEnd"/>
            <w:r>
              <w:t>?</w:t>
            </w:r>
          </w:p>
          <w:p w:rsidR="00202963" w:rsidRDefault="00202963" w:rsidP="00202963">
            <w:pPr>
              <w:pStyle w:val="Listeavsnitt"/>
              <w:ind w:left="765"/>
            </w:pPr>
            <w:proofErr w:type="spellStart"/>
            <w:r>
              <w:lastRenderedPageBreak/>
              <w:t>What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it </w:t>
            </w:r>
            <w:proofErr w:type="spellStart"/>
            <w:r>
              <w:t>yesterday</w:t>
            </w:r>
            <w:proofErr w:type="spellEnd"/>
            <w:r>
              <w:t xml:space="preserve">? </w:t>
            </w:r>
          </w:p>
          <w:p w:rsidR="00202963" w:rsidRDefault="00202963" w:rsidP="00202963">
            <w:pPr>
              <w:pStyle w:val="Listeavsnitt"/>
              <w:ind w:left="765"/>
            </w:pPr>
          </w:p>
        </w:tc>
        <w:tc>
          <w:tcPr>
            <w:tcW w:w="3735" w:type="dxa"/>
          </w:tcPr>
          <w:p w:rsidR="00202963" w:rsidRDefault="00202963" w:rsidP="00364AF2">
            <w:r>
              <w:lastRenderedPageBreak/>
              <w:t>Stairs s. 46-49</w:t>
            </w:r>
          </w:p>
          <w:p w:rsidR="00202963" w:rsidRDefault="00202963" w:rsidP="00364AF2">
            <w:r>
              <w:t>Song om vekedagane på engelsk</w:t>
            </w:r>
          </w:p>
        </w:tc>
      </w:tr>
      <w:tr w:rsidR="00364AF2" w:rsidTr="00364AF2">
        <w:trPr>
          <w:trHeight w:val="1131"/>
        </w:trPr>
        <w:tc>
          <w:tcPr>
            <w:tcW w:w="3733" w:type="dxa"/>
          </w:tcPr>
          <w:p w:rsidR="00364AF2" w:rsidRDefault="00364AF2" w:rsidP="00364AF2">
            <w:r>
              <w:t>49</w:t>
            </w:r>
          </w:p>
          <w:p w:rsidR="00364AF2" w:rsidRDefault="00364AF2" w:rsidP="00364AF2">
            <w:r>
              <w:t>50</w:t>
            </w:r>
          </w:p>
          <w:p w:rsidR="00364AF2" w:rsidRDefault="00364AF2" w:rsidP="00364AF2">
            <w:r>
              <w:t>51</w:t>
            </w:r>
          </w:p>
        </w:tc>
        <w:tc>
          <w:tcPr>
            <w:tcW w:w="3733" w:type="dxa"/>
          </w:tcPr>
          <w:p w:rsidR="00364AF2" w:rsidRDefault="004D67D5" w:rsidP="00364AF2">
            <w:r>
              <w:t>Christmas</w:t>
            </w:r>
          </w:p>
        </w:tc>
        <w:tc>
          <w:tcPr>
            <w:tcW w:w="3735" w:type="dxa"/>
          </w:tcPr>
          <w:p w:rsidR="00364AF2" w:rsidRDefault="004D67D5" w:rsidP="004D67D5">
            <w:pPr>
              <w:pStyle w:val="Listeavsnitt"/>
              <w:numPr>
                <w:ilvl w:val="0"/>
                <w:numId w:val="2"/>
              </w:numPr>
            </w:pPr>
            <w:r>
              <w:t>Kunne enkle engelske ord knytt til jul og julefeiring:</w:t>
            </w:r>
          </w:p>
          <w:p w:rsidR="004D67D5" w:rsidRDefault="004D67D5" w:rsidP="004D67D5">
            <w:pPr>
              <w:pStyle w:val="Listeavsnitt"/>
            </w:pPr>
            <w:r>
              <w:t xml:space="preserve">Christmas present, </w:t>
            </w:r>
            <w:proofErr w:type="spellStart"/>
            <w:r>
              <w:t>christmas</w:t>
            </w:r>
            <w:proofErr w:type="spellEnd"/>
            <w:r>
              <w:t xml:space="preserve"> tree, Santa </w:t>
            </w:r>
            <w:proofErr w:type="spellStart"/>
            <w:r>
              <w:t>claus</w:t>
            </w:r>
            <w:proofErr w:type="spellEnd"/>
            <w:r>
              <w:t>, star</w:t>
            </w:r>
          </w:p>
          <w:p w:rsidR="004D67D5" w:rsidRDefault="004D67D5" w:rsidP="004D67D5">
            <w:pPr>
              <w:pStyle w:val="Listeavsnitt"/>
              <w:numPr>
                <w:ilvl w:val="0"/>
                <w:numId w:val="2"/>
              </w:numPr>
            </w:pPr>
            <w:r>
              <w:t>Kunne frasane:</w:t>
            </w:r>
          </w:p>
          <w:p w:rsidR="004D67D5" w:rsidRDefault="004D67D5" w:rsidP="004D67D5">
            <w:pPr>
              <w:pStyle w:val="Listeavsnitt"/>
            </w:pPr>
            <w:r>
              <w:t xml:space="preserve">Marry </w:t>
            </w:r>
            <w:proofErr w:type="spellStart"/>
            <w:r>
              <w:t>christmas</w:t>
            </w:r>
            <w:proofErr w:type="spellEnd"/>
            <w:r>
              <w:t>!</w:t>
            </w:r>
          </w:p>
          <w:p w:rsidR="004D67D5" w:rsidRDefault="004D67D5" w:rsidP="004D67D5">
            <w:pPr>
              <w:pStyle w:val="Listeavsnitt"/>
            </w:pPr>
            <w:r>
              <w:t xml:space="preserve">Happy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>!</w:t>
            </w:r>
          </w:p>
          <w:p w:rsidR="004D67D5" w:rsidRDefault="004D67D5" w:rsidP="004D67D5">
            <w:pPr>
              <w:pStyle w:val="Listeavsnitt"/>
            </w:pPr>
            <w:proofErr w:type="spellStart"/>
            <w:r>
              <w:t>What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want</w:t>
            </w:r>
            <w:proofErr w:type="spellEnd"/>
            <w:r>
              <w:t xml:space="preserve"> for </w:t>
            </w:r>
            <w:proofErr w:type="spellStart"/>
            <w:r>
              <w:t>christmas</w:t>
            </w:r>
            <w:proofErr w:type="spellEnd"/>
            <w:r>
              <w:t xml:space="preserve">? </w:t>
            </w:r>
          </w:p>
          <w:p w:rsidR="004D67D5" w:rsidRDefault="004D67D5" w:rsidP="004D67D5">
            <w:pPr>
              <w:pStyle w:val="Listeavsnitt"/>
            </w:pPr>
            <w:r>
              <w:t xml:space="preserve">I </w:t>
            </w:r>
            <w:proofErr w:type="spellStart"/>
            <w:r>
              <w:t>want</w:t>
            </w:r>
            <w:proofErr w:type="spellEnd"/>
            <w:r>
              <w:t>…</w:t>
            </w:r>
          </w:p>
        </w:tc>
        <w:tc>
          <w:tcPr>
            <w:tcW w:w="3735" w:type="dxa"/>
          </w:tcPr>
          <w:p w:rsidR="00364AF2" w:rsidRDefault="004D67D5" w:rsidP="00364AF2">
            <w:r>
              <w:t>Stairs s.52-55</w:t>
            </w:r>
          </w:p>
          <w:p w:rsidR="004D67D5" w:rsidRDefault="004D67D5" w:rsidP="00364AF2"/>
        </w:tc>
      </w:tr>
    </w:tbl>
    <w:p w:rsidR="00364AF2" w:rsidRDefault="00364AF2" w:rsidP="00364AF2"/>
    <w:p w:rsidR="00596050" w:rsidRDefault="00596050" w:rsidP="00596050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303030"/>
          <w:sz w:val="30"/>
          <w:szCs w:val="30"/>
          <w:lang w:eastAsia="nn-NO"/>
        </w:rPr>
      </w:pPr>
    </w:p>
    <w:p w:rsidR="00596050" w:rsidRDefault="00596050" w:rsidP="00596050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303030"/>
          <w:sz w:val="30"/>
          <w:szCs w:val="30"/>
          <w:lang w:eastAsia="nn-NO"/>
        </w:rPr>
      </w:pPr>
    </w:p>
    <w:p w:rsidR="00596050" w:rsidRDefault="00596050" w:rsidP="00596050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303030"/>
          <w:sz w:val="30"/>
          <w:szCs w:val="30"/>
          <w:lang w:eastAsia="nn-NO"/>
        </w:rPr>
      </w:pPr>
    </w:p>
    <w:p w:rsidR="00596050" w:rsidRDefault="00596050" w:rsidP="00596050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303030"/>
          <w:sz w:val="30"/>
          <w:szCs w:val="30"/>
          <w:lang w:eastAsia="nn-NO"/>
        </w:rPr>
      </w:pPr>
    </w:p>
    <w:p w:rsidR="00596050" w:rsidRDefault="00596050" w:rsidP="00596050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303030"/>
          <w:sz w:val="30"/>
          <w:szCs w:val="30"/>
          <w:lang w:eastAsia="nn-NO"/>
        </w:rPr>
      </w:pPr>
    </w:p>
    <w:p w:rsidR="00596050" w:rsidRDefault="00596050" w:rsidP="00596050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303030"/>
          <w:sz w:val="30"/>
          <w:szCs w:val="30"/>
          <w:lang w:eastAsia="nn-NO"/>
        </w:rPr>
      </w:pPr>
    </w:p>
    <w:p w:rsidR="00596050" w:rsidRDefault="00596050" w:rsidP="00596050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303030"/>
          <w:sz w:val="30"/>
          <w:szCs w:val="30"/>
          <w:lang w:eastAsia="nn-NO"/>
        </w:rPr>
      </w:pPr>
    </w:p>
    <w:p w:rsidR="00596050" w:rsidRDefault="00596050" w:rsidP="00596050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303030"/>
          <w:sz w:val="30"/>
          <w:szCs w:val="30"/>
          <w:lang w:eastAsia="nn-NO"/>
        </w:rPr>
      </w:pPr>
    </w:p>
    <w:p w:rsidR="00596050" w:rsidRPr="00596050" w:rsidRDefault="00596050" w:rsidP="00596050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303030"/>
          <w:sz w:val="30"/>
          <w:szCs w:val="30"/>
          <w:lang w:eastAsia="nn-NO"/>
        </w:rPr>
      </w:pPr>
      <w:r w:rsidRPr="00596050">
        <w:rPr>
          <w:rFonts w:ascii="Montserrat" w:eastAsia="Times New Roman" w:hAnsi="Montserrat" w:cs="Times New Roman"/>
          <w:b/>
          <w:bCs/>
          <w:color w:val="303030"/>
          <w:sz w:val="30"/>
          <w:szCs w:val="30"/>
          <w:lang w:eastAsia="nn-NO"/>
        </w:rPr>
        <w:lastRenderedPageBreak/>
        <w:t>Kompetansemål etter 2. trinn</w:t>
      </w:r>
    </w:p>
    <w:p w:rsidR="00596050" w:rsidRPr="00596050" w:rsidRDefault="00596050" w:rsidP="00596050">
      <w:pPr>
        <w:numPr>
          <w:ilvl w:val="0"/>
          <w:numId w:val="3"/>
        </w:numPr>
        <w:tabs>
          <w:tab w:val="left" w:pos="425"/>
        </w:tabs>
        <w:spacing w:before="100" w:beforeAutospacing="1" w:after="100" w:afterAutospacing="1" w:line="360" w:lineRule="auto"/>
        <w:outlineLvl w:val="1"/>
        <w:rPr>
          <w:rFonts w:ascii="Calibri Light" w:eastAsia="Times New Roman" w:hAnsi="Calibri Light" w:cs="Calibri Light"/>
          <w:b/>
          <w:color w:val="303030"/>
          <w:sz w:val="24"/>
          <w:szCs w:val="24"/>
          <w:lang w:eastAsia="nn-NO"/>
        </w:rPr>
      </w:pPr>
      <w:r w:rsidRPr="00596050">
        <w:rPr>
          <w:rFonts w:ascii="Calibri Light" w:eastAsia="Times New Roman" w:hAnsi="Calibri Light" w:cs="Calibri Light"/>
          <w:b/>
          <w:color w:val="303030"/>
          <w:sz w:val="24"/>
          <w:szCs w:val="24"/>
          <w:lang w:eastAsia="nn-NO"/>
        </w:rPr>
        <w:t xml:space="preserve">Eg vil nytte varierte </w:t>
      </w:r>
      <w:proofErr w:type="spellStart"/>
      <w:r w:rsidRPr="00596050">
        <w:rPr>
          <w:rFonts w:ascii="Calibri Light" w:eastAsia="Times New Roman" w:hAnsi="Calibri Light" w:cs="Calibri Light"/>
          <w:b/>
          <w:color w:val="303030"/>
          <w:sz w:val="24"/>
          <w:szCs w:val="24"/>
          <w:lang w:eastAsia="nn-NO"/>
        </w:rPr>
        <w:t>arbeidsmetoder</w:t>
      </w:r>
      <w:proofErr w:type="spellEnd"/>
      <w:r w:rsidRPr="00596050">
        <w:rPr>
          <w:rFonts w:ascii="Calibri Light" w:eastAsia="Times New Roman" w:hAnsi="Calibri Light" w:cs="Calibri Light"/>
          <w:b/>
          <w:color w:val="303030"/>
          <w:sz w:val="24"/>
          <w:szCs w:val="24"/>
          <w:lang w:eastAsia="nn-NO"/>
        </w:rPr>
        <w:t xml:space="preserve"> og ulike ressursar i opplæringa- (Stairs 1-4 , </w:t>
      </w:r>
      <w:proofErr w:type="spellStart"/>
      <w:r w:rsidRPr="00596050">
        <w:rPr>
          <w:rFonts w:ascii="Calibri Light" w:eastAsia="Times New Roman" w:hAnsi="Calibri Light" w:cs="Calibri Light"/>
          <w:b/>
          <w:color w:val="303030"/>
          <w:sz w:val="24"/>
          <w:szCs w:val="24"/>
          <w:lang w:eastAsia="nn-NO"/>
        </w:rPr>
        <w:t>salaby</w:t>
      </w:r>
      <w:proofErr w:type="spellEnd"/>
      <w:r w:rsidRPr="00596050">
        <w:rPr>
          <w:rFonts w:ascii="Calibri Light" w:eastAsia="Times New Roman" w:hAnsi="Calibri Light" w:cs="Calibri Light"/>
          <w:b/>
          <w:color w:val="303030"/>
          <w:sz w:val="24"/>
          <w:szCs w:val="24"/>
          <w:lang w:eastAsia="nn-NO"/>
        </w:rPr>
        <w:t xml:space="preserve">, lesebøker) </w:t>
      </w:r>
    </w:p>
    <w:p w:rsidR="00596050" w:rsidRPr="00596050" w:rsidRDefault="00596050" w:rsidP="00596050">
      <w:pPr>
        <w:spacing w:before="100" w:beforeAutospacing="1" w:after="100" w:afterAutospacing="1" w:line="360" w:lineRule="auto"/>
        <w:outlineLvl w:val="1"/>
        <w:rPr>
          <w:rFonts w:ascii="Calibri Light" w:eastAsia="Times New Roman" w:hAnsi="Calibri Light" w:cs="Calibri Light"/>
          <w:b/>
          <w:color w:val="303030"/>
          <w:sz w:val="24"/>
          <w:szCs w:val="24"/>
          <w:lang w:eastAsia="nn-NO"/>
        </w:rPr>
      </w:pPr>
      <w:r w:rsidRPr="00596050">
        <w:rPr>
          <w:rFonts w:ascii="Calibri Light" w:eastAsia="Times New Roman" w:hAnsi="Calibri Light" w:cs="Calibri Light"/>
          <w:b/>
          <w:color w:val="303030"/>
          <w:sz w:val="24"/>
          <w:szCs w:val="24"/>
          <w:lang w:eastAsia="nn-NO"/>
        </w:rPr>
        <w:t xml:space="preserve">Mål for </w:t>
      </w:r>
      <w:proofErr w:type="spellStart"/>
      <w:r w:rsidRPr="00596050">
        <w:rPr>
          <w:rFonts w:ascii="Calibri Light" w:eastAsia="Times New Roman" w:hAnsi="Calibri Light" w:cs="Calibri Light"/>
          <w:b/>
          <w:color w:val="303030"/>
          <w:sz w:val="24"/>
          <w:szCs w:val="24"/>
          <w:lang w:eastAsia="nn-NO"/>
        </w:rPr>
        <w:t>opplæringen</w:t>
      </w:r>
      <w:proofErr w:type="spellEnd"/>
      <w:r w:rsidRPr="00596050">
        <w:rPr>
          <w:rFonts w:ascii="Calibri Light" w:eastAsia="Times New Roman" w:hAnsi="Calibri Light" w:cs="Calibri Light"/>
          <w:b/>
          <w:color w:val="303030"/>
          <w:sz w:val="24"/>
          <w:szCs w:val="24"/>
          <w:lang w:eastAsia="nn-NO"/>
        </w:rPr>
        <w:t xml:space="preserve"> er at eleven skal kunne </w:t>
      </w:r>
    </w:p>
    <w:p w:rsidR="00596050" w:rsidRPr="00596050" w:rsidRDefault="00596050" w:rsidP="00596050">
      <w:pPr>
        <w:spacing w:beforeAutospacing="1" w:after="0" w:afterAutospacing="1" w:line="360" w:lineRule="auto"/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</w:pP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bdr w:val="none" w:sz="0" w:space="0" w:color="auto" w:frame="1"/>
          <w:lang w:eastAsia="nn-NO"/>
        </w:rPr>
        <w:t>Bruke</w:t>
      </w: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digitale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ressurser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for å oppleve språket via autentiske språkmodeller og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samtalepartnere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.</w:t>
      </w:r>
    </w:p>
    <w:p w:rsidR="00596050" w:rsidRPr="00596050" w:rsidRDefault="00596050" w:rsidP="00596050">
      <w:pPr>
        <w:shd w:val="clear" w:color="auto" w:fill="FFFFFF"/>
        <w:spacing w:before="135" w:beforeAutospacing="1" w:after="0" w:afterAutospacing="1" w:line="360" w:lineRule="auto"/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</w:pP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bdr w:val="none" w:sz="0" w:space="0" w:color="auto" w:frame="1"/>
          <w:lang w:eastAsia="nn-NO"/>
        </w:rPr>
        <w:t>Lytte</w:t>
      </w: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til og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gjenkjenne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språklyder og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stavelser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i ord.</w:t>
      </w:r>
    </w:p>
    <w:p w:rsidR="00596050" w:rsidRPr="00596050" w:rsidRDefault="00596050" w:rsidP="00596050">
      <w:pPr>
        <w:spacing w:before="100" w:beforeAutospacing="1" w:after="100" w:afterAutospacing="1" w:line="360" w:lineRule="auto"/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</w:pP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Koble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språklyder til bokstaver og stavemønstre og trekke bokstavlyder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sammen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til ord.</w:t>
      </w:r>
    </w:p>
    <w:p w:rsidR="00596050" w:rsidRPr="00596050" w:rsidRDefault="00596050" w:rsidP="00596050">
      <w:pPr>
        <w:spacing w:beforeAutospacing="1" w:after="0" w:afterAutospacing="1" w:line="360" w:lineRule="auto"/>
        <w:ind w:left="-90"/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</w:pP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bdr w:val="none" w:sz="0" w:space="0" w:color="auto" w:frame="1"/>
          <w:lang w:eastAsia="nn-NO"/>
        </w:rPr>
        <w:t>Lytte</w:t>
      </w: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til og </w:t>
      </w: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bdr w:val="none" w:sz="0" w:space="0" w:color="auto" w:frame="1"/>
          <w:lang w:eastAsia="nn-NO"/>
        </w:rPr>
        <w:t>utforske</w:t>
      </w:r>
      <w:r w:rsidRPr="00596050">
        <w:rPr>
          <w:rFonts w:ascii="Calibri Light" w:eastAsia="Times New Roman" w:hAnsi="Calibri Light" w:cs="Calibri Light"/>
          <w:vanish/>
          <w:color w:val="303030"/>
          <w:sz w:val="24"/>
          <w:szCs w:val="24"/>
          <w:lang w:eastAsia="nn-NO"/>
        </w:rPr>
        <w:t xml:space="preserve"> Å lytte vil si å sanse, oppfatte og gi mening til noe som blir uttrykt auditivt, visuelt eller taktil i muntlig samhandling med andre, enten i direkte kommunikasjon eller gjennom digitale medier.</w:t>
      </w: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det engelske alfabetet og uttalemønstre i lek- og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sangaktiviteter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.</w:t>
      </w:r>
      <w:r w:rsidRPr="00596050">
        <w:rPr>
          <w:rFonts w:ascii="Calibri Light" w:eastAsia="Times New Roman" w:hAnsi="Calibri Light" w:cs="Calibri Light"/>
          <w:vanish/>
          <w:color w:val="303030"/>
          <w:sz w:val="24"/>
          <w:szCs w:val="24"/>
          <w:lang w:eastAsia="nn-NO"/>
        </w:rPr>
        <w:t>Å utforske handler om å oppleve og eksperimentere og kan ivareta nysgjerrighet og undring. Å utforske kan bety å sanse, søke, oppdage, observere og granske. I noen tilfeller betyr det å undersøke ulike sider av en sak gjennom åpen og kritisk drøfting. Å utforske kan også bety å teste eller prøve ut og evaluere arbeidsmetoder, produkter eller utstyr.</w:t>
      </w:r>
    </w:p>
    <w:p w:rsidR="00596050" w:rsidRPr="00596050" w:rsidRDefault="00596050" w:rsidP="00596050">
      <w:pPr>
        <w:spacing w:before="100" w:beforeAutospacing="1" w:after="100" w:afterAutospacing="1" w:line="360" w:lineRule="auto"/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</w:pP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Oppdage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høyfrekvente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ord og fraser i ulike type tekster.</w:t>
      </w:r>
    </w:p>
    <w:p w:rsidR="00596050" w:rsidRPr="00596050" w:rsidRDefault="00596050" w:rsidP="00596050">
      <w:pPr>
        <w:spacing w:beforeAutospacing="1" w:after="0" w:afterAutospacing="1" w:line="360" w:lineRule="auto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  <w:t xml:space="preserve">Stille og svare på enkle spørsmål, følge enkle instruksjoner og </w:t>
      </w: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bdr w:val="none" w:sz="0" w:space="0" w:color="auto" w:frame="1"/>
          <w:lang w:val="nb-NO" w:eastAsia="nn-NO"/>
        </w:rPr>
        <w:t xml:space="preserve">bruke </w:t>
      </w:r>
      <w:r w:rsidRPr="00596050">
        <w:rPr>
          <w:rFonts w:ascii="Calibri Light" w:eastAsia="Times New Roman" w:hAnsi="Calibri Light" w:cs="Calibri Light"/>
          <w:vanish/>
          <w:color w:val="303030"/>
          <w:sz w:val="24"/>
          <w:szCs w:val="24"/>
          <w:lang w:val="nb-NO" w:eastAsia="nn-NO"/>
        </w:rPr>
        <w:t>Å bruke vil si at vi gjør oss nytte av noe eller utfører en handling for å oppnå et mål. Å bruke henger nært sammen med å anvende, forstått som å gjøre bruk av, ta i bruk, for eksempel en metode eller et verktøy.</w:t>
      </w: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  <w:t xml:space="preserve"> noen høflighetsuttrykk.</w:t>
      </w:r>
    </w:p>
    <w:p w:rsidR="00596050" w:rsidRPr="00596050" w:rsidRDefault="00596050" w:rsidP="00596050">
      <w:pPr>
        <w:spacing w:before="100" w:beforeAutospacing="1" w:after="100" w:afterAutospacing="1" w:line="360" w:lineRule="auto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  <w:t>Delta i innøvde dialoger og spontane samtaler om egne behov og følelser, dagligliv og interesser</w:t>
      </w:r>
    </w:p>
    <w:p w:rsidR="00596050" w:rsidRPr="00596050" w:rsidRDefault="00596050" w:rsidP="00596050">
      <w:pPr>
        <w:spacing w:before="100" w:beforeAutospacing="1" w:after="100" w:afterAutospacing="1" w:line="360" w:lineRule="auto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  <w:t>Oppdage ord som er felles for engelsk og andre språk eleven kjenner til.</w:t>
      </w:r>
      <w:r w:rsidRPr="00596050">
        <w:rPr>
          <w:rFonts w:ascii="Calibri Light" w:eastAsia="Times New Roman" w:hAnsi="Calibri Light" w:cs="Calibri Light"/>
          <w:vanish/>
          <w:color w:val="303030"/>
          <w:sz w:val="24"/>
          <w:szCs w:val="24"/>
          <w:lang w:val="nb-NO" w:eastAsia="nn-NO"/>
        </w:rPr>
        <w:t>Å lytte vil si å sanse, oppfatte og gi mening til noe som blir uttrykt auditivt, visuelt eller taktil i muntlig samhandling med andre, enten i direkte kommunikasjon eller gjennom digitale medier..</w:t>
      </w:r>
    </w:p>
    <w:p w:rsidR="00596050" w:rsidRPr="00596050" w:rsidRDefault="00596050" w:rsidP="00596050">
      <w:pPr>
        <w:spacing w:beforeAutospacing="1" w:after="0" w:afterAutospacing="1" w:line="360" w:lineRule="auto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  <w:t>Lytte til, lese og samtale om innhold i enkle tekster, inkludert billedbøker.</w:t>
      </w:r>
    </w:p>
    <w:p w:rsidR="00596050" w:rsidRPr="00596050" w:rsidRDefault="00596050" w:rsidP="00596050">
      <w:pPr>
        <w:spacing w:beforeAutospacing="1" w:after="0" w:afterAutospacing="1" w:line="360" w:lineRule="auto"/>
        <w:ind w:left="-90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  <w:t>Lese og eksperimentere med å skrive kjente ord, fraser og enkle setninger.</w:t>
      </w:r>
    </w:p>
    <w:p w:rsidR="00596050" w:rsidRDefault="00596050" w:rsidP="00596050">
      <w:pPr>
        <w:spacing w:beforeAutospacing="1" w:after="0" w:afterAutospacing="1" w:line="360" w:lineRule="auto"/>
        <w:ind w:left="-90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  <w:lastRenderedPageBreak/>
        <w:t>Tilegne seg ord og kulturell kunnskap gjennom engelskspråklig barnelitteratur og barnekultur.</w:t>
      </w:r>
    </w:p>
    <w:p w:rsidR="00596050" w:rsidRDefault="00596050" w:rsidP="00596050">
      <w:pPr>
        <w:spacing w:beforeAutospacing="1" w:after="0" w:afterAutospacing="1" w:line="360" w:lineRule="auto"/>
        <w:ind w:left="-90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</w:p>
    <w:p w:rsidR="00596050" w:rsidRPr="00596050" w:rsidRDefault="00596050" w:rsidP="00596050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color w:val="303030"/>
          <w:sz w:val="24"/>
          <w:szCs w:val="24"/>
          <w:lang w:eastAsia="nn-NO"/>
        </w:rPr>
      </w:pPr>
      <w:r w:rsidRPr="00596050">
        <w:rPr>
          <w:rFonts w:ascii="Calibri Light" w:eastAsia="Times New Roman" w:hAnsi="Calibri Light" w:cs="Calibri Light"/>
          <w:b/>
          <w:bCs/>
          <w:color w:val="303030"/>
          <w:sz w:val="24"/>
          <w:szCs w:val="24"/>
          <w:lang w:eastAsia="nn-NO"/>
        </w:rPr>
        <w:t>Folkehelse og livsmestring</w:t>
      </w:r>
    </w:p>
    <w:p w:rsidR="00596050" w:rsidRPr="00596050" w:rsidRDefault="00596050" w:rsidP="00596050">
      <w:pPr>
        <w:numPr>
          <w:ilvl w:val="0"/>
          <w:numId w:val="3"/>
        </w:numPr>
        <w:tabs>
          <w:tab w:val="left" w:pos="425"/>
        </w:tabs>
        <w:spacing w:before="100" w:beforeAutospacing="1" w:after="100" w:afterAutospacing="1" w:line="240" w:lineRule="auto"/>
        <w:ind w:left="0" w:firstLine="0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  <w:t>I engelsk handler det tverrfaglige temaet folkehelse og livsmestring om å utvikle elevenes evne til å uttrykke seg skriftlig og muntlig på engelsk. Dette legger grunnlag for å kunne gi uttrykk for egne følelser, tanker, erfaringer og meninger. Opplæringen kan gi nye perspektiver på ulike tenkesett og kommunikasjonsmønstre, og på egen og andres levemåte og livssituasjon. Å håndtere situasjoner som krever språk- og kulturkompetanse kan gi elevene mestringsfølelse og bidra til at de utvikler et positivt selvbilde og en trygg identitet. </w:t>
      </w:r>
    </w:p>
    <w:p w:rsidR="00596050" w:rsidRPr="00596050" w:rsidRDefault="00596050" w:rsidP="00596050">
      <w:pPr>
        <w:keepNext/>
        <w:tabs>
          <w:tab w:val="left" w:pos="425"/>
        </w:tabs>
        <w:spacing w:before="240" w:after="60" w:line="240" w:lineRule="auto"/>
        <w:outlineLvl w:val="1"/>
        <w:rPr>
          <w:rFonts w:ascii="Calibri Light" w:eastAsia="Times New Roman" w:hAnsi="Calibri Light" w:cs="Calibri Light"/>
          <w:b/>
          <w:bCs/>
          <w:i/>
          <w:iCs/>
          <w:color w:val="303030"/>
          <w:sz w:val="24"/>
          <w:szCs w:val="24"/>
          <w:lang w:eastAsia="nn-NO"/>
        </w:rPr>
      </w:pPr>
      <w:r w:rsidRPr="00596050">
        <w:rPr>
          <w:rFonts w:ascii="Calibri Light" w:eastAsia="Times New Roman" w:hAnsi="Calibri Light" w:cs="Calibri Light"/>
          <w:b/>
          <w:bCs/>
          <w:i/>
          <w:iCs/>
          <w:color w:val="303030"/>
          <w:sz w:val="24"/>
          <w:szCs w:val="24"/>
          <w:lang w:val="nb-NO" w:eastAsia="nb-NO"/>
        </w:rPr>
        <w:t>Demokrati og medborgerskap</w:t>
      </w:r>
    </w:p>
    <w:p w:rsidR="00596050" w:rsidRPr="00596050" w:rsidRDefault="00596050" w:rsidP="00596050">
      <w:pPr>
        <w:numPr>
          <w:ilvl w:val="0"/>
          <w:numId w:val="3"/>
        </w:numPr>
        <w:tabs>
          <w:tab w:val="left" w:pos="425"/>
        </w:tabs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  <w:t>I engelsk handler det tverrfaglige temaet demokrati og medborgerskap om å utvikle elevenes forståelse for at deres oppfatning av verden er kulturavhengig. Ved å lære engelsk kan elevene møte ulike samfunn og kulturer gjennom å kommunisere med andre over hele verden, uavhengig av språklig og kulturell bakgrunn. Dette kan bidra til å åpne for flere måter å tolke verden på og være med på å skape nysgjerrighet og engasjement, og medvirke til å forebygge fordommer. </w:t>
      </w:r>
    </w:p>
    <w:p w:rsidR="00596050" w:rsidRPr="00596050" w:rsidRDefault="00596050" w:rsidP="0059605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</w:p>
    <w:p w:rsidR="00596050" w:rsidRPr="00596050" w:rsidRDefault="00596050" w:rsidP="0059605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</w:p>
    <w:p w:rsidR="00596050" w:rsidRPr="00596050" w:rsidRDefault="00596050" w:rsidP="0059605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</w:p>
    <w:p w:rsidR="00596050" w:rsidRPr="00596050" w:rsidRDefault="00596050" w:rsidP="0059605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</w:p>
    <w:p w:rsidR="00596050" w:rsidRPr="00596050" w:rsidRDefault="00596050" w:rsidP="0059605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</w:p>
    <w:p w:rsidR="00596050" w:rsidRPr="00596050" w:rsidRDefault="00596050" w:rsidP="0059605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</w:p>
    <w:p w:rsidR="00596050" w:rsidRPr="00596050" w:rsidRDefault="00596050" w:rsidP="0059605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</w:p>
    <w:p w:rsidR="00596050" w:rsidRPr="00596050" w:rsidRDefault="00596050" w:rsidP="0059605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color w:val="303030"/>
          <w:sz w:val="24"/>
          <w:szCs w:val="24"/>
          <w:lang w:eastAsia="nn-NO"/>
        </w:rPr>
      </w:pPr>
      <w:r w:rsidRPr="00596050">
        <w:rPr>
          <w:rFonts w:ascii="Calibri Light" w:eastAsia="Times New Roman" w:hAnsi="Calibri Light" w:cs="Calibri Light"/>
          <w:b/>
          <w:color w:val="303030"/>
          <w:sz w:val="24"/>
          <w:szCs w:val="24"/>
          <w:lang w:eastAsia="nn-NO"/>
        </w:rPr>
        <w:t>Kjerneelement</w:t>
      </w:r>
    </w:p>
    <w:p w:rsidR="00596050" w:rsidRPr="00596050" w:rsidRDefault="00596050" w:rsidP="00596050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color w:val="303030"/>
          <w:sz w:val="24"/>
          <w:szCs w:val="24"/>
          <w:lang w:eastAsia="nn-NO"/>
        </w:rPr>
      </w:pPr>
      <w:r w:rsidRPr="00596050">
        <w:rPr>
          <w:rFonts w:ascii="Calibri Light" w:eastAsia="Times New Roman" w:hAnsi="Calibri Light" w:cs="Calibri Light"/>
          <w:b/>
          <w:bCs/>
          <w:color w:val="303030"/>
          <w:sz w:val="24"/>
          <w:szCs w:val="24"/>
          <w:lang w:eastAsia="nn-NO"/>
        </w:rPr>
        <w:t>Kommunikasjon</w:t>
      </w:r>
    </w:p>
    <w:p w:rsidR="00596050" w:rsidRPr="00596050" w:rsidRDefault="00596050" w:rsidP="00596050">
      <w:pPr>
        <w:numPr>
          <w:ilvl w:val="0"/>
          <w:numId w:val="3"/>
        </w:numPr>
        <w:tabs>
          <w:tab w:val="left" w:pos="425"/>
        </w:tabs>
        <w:spacing w:before="100" w:beforeAutospacing="1" w:after="100" w:afterAutospacing="1" w:line="240" w:lineRule="auto"/>
        <w:ind w:left="0" w:firstLine="0"/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</w:pP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Kommunikasjon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innebærer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å skape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mening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med språk og å kunne bruke språket i formelle og uformelle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sammenhenger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. Elevene skal ta i bruk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egnede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strategier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for å kommunisere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muntlig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og skriftlig i forskjellige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situasjoner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og ved å bruke ulike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medier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og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kilder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. Elevene skal få oppleve, bruke og utforske språket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fra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første stund.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Opplæringen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skal legge til rette for at elevene får utfolde seg og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samhandle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i autentiske og praktiske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situasjoner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.</w:t>
      </w:r>
    </w:p>
    <w:p w:rsidR="00596050" w:rsidRPr="00596050" w:rsidRDefault="00596050" w:rsidP="00596050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color w:val="303030"/>
          <w:sz w:val="24"/>
          <w:szCs w:val="24"/>
          <w:lang w:eastAsia="nn-NO"/>
        </w:rPr>
      </w:pPr>
      <w:r w:rsidRPr="00596050">
        <w:rPr>
          <w:rFonts w:ascii="Calibri Light" w:eastAsia="Times New Roman" w:hAnsi="Calibri Light" w:cs="Calibri Light"/>
          <w:b/>
          <w:bCs/>
          <w:color w:val="303030"/>
          <w:sz w:val="24"/>
          <w:szCs w:val="24"/>
          <w:lang w:eastAsia="nn-NO"/>
        </w:rPr>
        <w:t>Språklæring</w:t>
      </w:r>
    </w:p>
    <w:p w:rsidR="00596050" w:rsidRPr="00596050" w:rsidRDefault="00596050" w:rsidP="00596050">
      <w:pPr>
        <w:numPr>
          <w:ilvl w:val="0"/>
          <w:numId w:val="3"/>
        </w:numPr>
        <w:tabs>
          <w:tab w:val="left" w:pos="425"/>
        </w:tabs>
        <w:spacing w:before="100" w:beforeAutospacing="1" w:after="100" w:afterAutospacing="1" w:line="240" w:lineRule="auto"/>
        <w:ind w:left="0" w:firstLine="0"/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</w:pP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Språklæring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innebærer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å utvikle språkbevissthet og kunnskap om engelsk som system og å kunne bruke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språklæringsstrategier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. Kunnskap om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hvordan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språklyder, ordforråd, og ord-, setningsstrukturer og tekststrukturer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brukes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, gir elevene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valg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og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muligheter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i kommunikasjon og samhandling. Språklæring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innebærer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å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se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sammenhenger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mellom engelsk og andre språk elevene kan, og å forstå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hvordan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engelsk er bygget opp.</w:t>
      </w:r>
    </w:p>
    <w:p w:rsidR="00596050" w:rsidRPr="00596050" w:rsidRDefault="00596050" w:rsidP="00596050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color w:val="303030"/>
          <w:sz w:val="24"/>
          <w:szCs w:val="24"/>
          <w:lang w:eastAsia="nn-NO"/>
        </w:rPr>
      </w:pPr>
      <w:r w:rsidRPr="00596050">
        <w:rPr>
          <w:rFonts w:ascii="Calibri Light" w:eastAsia="Times New Roman" w:hAnsi="Calibri Light" w:cs="Calibri Light"/>
          <w:b/>
          <w:bCs/>
          <w:color w:val="303030"/>
          <w:sz w:val="24"/>
          <w:szCs w:val="24"/>
          <w:lang w:eastAsia="nn-NO"/>
        </w:rPr>
        <w:t>Møte med engelskspråklige tekster</w:t>
      </w:r>
    </w:p>
    <w:p w:rsidR="00596050" w:rsidRPr="00596050" w:rsidRDefault="00596050" w:rsidP="00596050">
      <w:pPr>
        <w:numPr>
          <w:ilvl w:val="0"/>
          <w:numId w:val="3"/>
        </w:numPr>
        <w:tabs>
          <w:tab w:val="left" w:pos="425"/>
        </w:tabs>
        <w:spacing w:before="100" w:beforeAutospacing="1" w:after="100" w:afterAutospacing="1" w:line="240" w:lineRule="auto"/>
        <w:ind w:left="0" w:firstLine="0"/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</w:pP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Språklæringen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skjer i møte med engelskspråklige tekster.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Tekstbegrepet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brukes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i vid forstand: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muntlige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og skriftlige, trykte og digitale, grafiske og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kunstneriske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, formelle og uformelle, skjønnlitterære og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sakpregede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,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>fra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eastAsia="nn-NO"/>
        </w:rPr>
        <w:t xml:space="preserve"> nåtid og fortid. </w:t>
      </w:r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  <w:t xml:space="preserve">Tekstene kan inneholde skrift, bilder, lyd, tegninger, grafer, tall og andre uttrykksformer som er satt sammen for å understreke og formidle et budskap. Arbeid med engelskspråklige tekster bidrar til å gi elevene kunnskap om og erfaring med språklig og kulturelt mangfold, og også innsikt i urfolks levemåter, tenkesett og tradisjoner. Gjennom å reflektere over, tolke og kritisk vurdere ulike typer engelskspråklige tekster skal elevene tilegne seg språk og kunnskap om kultur og samfunn. Elevene utvikler med dette </w:t>
      </w:r>
      <w:proofErr w:type="spellStart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  <w:t>interkulturell</w:t>
      </w:r>
      <w:proofErr w:type="spellEnd"/>
      <w:r w:rsidRPr="00596050">
        <w:rPr>
          <w:rFonts w:ascii="Calibri Light" w:eastAsia="Times New Roman" w:hAnsi="Calibri Light" w:cs="Calibri Light"/>
          <w:color w:val="303030"/>
          <w:sz w:val="24"/>
          <w:szCs w:val="24"/>
          <w:lang w:val="nb-NO" w:eastAsia="nn-NO"/>
        </w:rPr>
        <w:t xml:space="preserve"> kompetanse slik at de kan forholde seg til ulike levemåter, tenkesett og kommunikasjonsmønstre. Elevene skal få et grunnlag for å se sin egen og andres identitet i en flerspråklig og flerkulturell sammenheng.</w:t>
      </w:r>
    </w:p>
    <w:p w:rsidR="00596050" w:rsidRPr="00596050" w:rsidRDefault="00596050" w:rsidP="00364AF2">
      <w:pPr>
        <w:rPr>
          <w:lang w:val="nb-NO"/>
        </w:rPr>
      </w:pPr>
      <w:bookmarkStart w:id="0" w:name="_GoBack"/>
      <w:bookmarkEnd w:id="0"/>
    </w:p>
    <w:sectPr w:rsidR="00596050" w:rsidRPr="00596050" w:rsidSect="00364A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ontserra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6F14"/>
    <w:multiLevelType w:val="multilevel"/>
    <w:tmpl w:val="479EFBB0"/>
    <w:styleLink w:val="StilPunktmerket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6377D"/>
    <w:multiLevelType w:val="hybridMultilevel"/>
    <w:tmpl w:val="CDF002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F653D"/>
    <w:multiLevelType w:val="hybridMultilevel"/>
    <w:tmpl w:val="C5049C48"/>
    <w:lvl w:ilvl="0" w:tplc="08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F2"/>
    <w:rsid w:val="00202963"/>
    <w:rsid w:val="00364AF2"/>
    <w:rsid w:val="00480A98"/>
    <w:rsid w:val="004D67D5"/>
    <w:rsid w:val="00596050"/>
    <w:rsid w:val="00B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44C3"/>
  <w15:chartTrackingRefBased/>
  <w15:docId w15:val="{E64F5CF1-5B1E-4FA6-93D6-6F080C2B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64A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64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36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64AF2"/>
    <w:pPr>
      <w:ind w:left="720"/>
      <w:contextualSpacing/>
    </w:pPr>
  </w:style>
  <w:style w:type="numbering" w:customStyle="1" w:styleId="StilPunktmerket">
    <w:name w:val="Stil Punktmerket"/>
    <w:basedOn w:val="Ingenliste"/>
    <w:rsid w:val="00596050"/>
    <w:pPr>
      <w:numPr>
        <w:numId w:val="3"/>
      </w:numPr>
    </w:pPr>
  </w:style>
  <w:style w:type="numbering" w:customStyle="1" w:styleId="StilPunktmerket1">
    <w:name w:val="Stil Punktmerket1"/>
    <w:basedOn w:val="Ingenliste"/>
    <w:rsid w:val="0059605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1073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Mundal</dc:creator>
  <cp:keywords/>
  <dc:description/>
  <cp:lastModifiedBy>Amalie Mundal</cp:lastModifiedBy>
  <cp:revision>1</cp:revision>
  <dcterms:created xsi:type="dcterms:W3CDTF">2020-10-29T13:45:00Z</dcterms:created>
  <dcterms:modified xsi:type="dcterms:W3CDTF">2020-10-29T14:32:00Z</dcterms:modified>
</cp:coreProperties>
</file>