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2C" w:rsidRDefault="003D722C" w:rsidP="003D722C">
      <w:pPr>
        <w:shd w:val="clear" w:color="auto" w:fill="FFFFFF"/>
        <w:spacing w:before="270" w:after="150" w:line="240" w:lineRule="auto"/>
        <w:outlineLvl w:val="1"/>
        <w:rPr>
          <w:rFonts w:eastAsia="Times New Roman" w:cstheme="minorHAnsi"/>
          <w:b/>
          <w:bCs/>
          <w:color w:val="303030"/>
          <w:sz w:val="28"/>
          <w:szCs w:val="28"/>
          <w:lang w:eastAsia="nn-NO"/>
        </w:rPr>
      </w:pPr>
      <w:r>
        <w:rPr>
          <w:rFonts w:eastAsia="Times New Roman" w:cstheme="minorHAnsi"/>
          <w:b/>
          <w:bCs/>
          <w:color w:val="303030"/>
          <w:sz w:val="28"/>
          <w:szCs w:val="28"/>
          <w:lang w:eastAsia="nn-NO"/>
        </w:rPr>
        <w:t>Tverrfaglege tema</w:t>
      </w:r>
    </w:p>
    <w:p w:rsidR="003D722C" w:rsidRPr="007B3FDD" w:rsidRDefault="003D722C" w:rsidP="007B3FDD">
      <w:pPr>
        <w:shd w:val="clear" w:color="auto" w:fill="FFFFFF"/>
        <w:spacing w:before="270" w:after="150" w:line="240" w:lineRule="auto"/>
        <w:outlineLvl w:val="1"/>
        <w:rPr>
          <w:rFonts w:eastAsia="Times New Roman" w:cstheme="minorHAnsi"/>
          <w:b/>
          <w:bCs/>
          <w:color w:val="303030"/>
          <w:sz w:val="28"/>
          <w:szCs w:val="28"/>
          <w:lang w:eastAsia="nn-NO"/>
        </w:rPr>
      </w:pPr>
      <w:r w:rsidRPr="003D722C">
        <w:rPr>
          <w:rFonts w:eastAsia="Times New Roman" w:cstheme="minorHAnsi"/>
          <w:b/>
          <w:bCs/>
          <w:color w:val="303030"/>
          <w:sz w:val="28"/>
          <w:szCs w:val="28"/>
          <w:lang w:eastAsia="nn-NO"/>
        </w:rPr>
        <w:t xml:space="preserve">Folkehelse og </w:t>
      </w:r>
      <w:proofErr w:type="spellStart"/>
      <w:r w:rsidRPr="003D722C">
        <w:rPr>
          <w:rFonts w:eastAsia="Times New Roman" w:cstheme="minorHAnsi"/>
          <w:b/>
          <w:bCs/>
          <w:color w:val="303030"/>
          <w:sz w:val="28"/>
          <w:szCs w:val="28"/>
          <w:lang w:eastAsia="nn-NO"/>
        </w:rPr>
        <w:t>livsmeistring</w:t>
      </w:r>
      <w:proofErr w:type="spellEnd"/>
      <w:r w:rsidR="007B3FDD">
        <w:rPr>
          <w:rFonts w:eastAsia="Times New Roman" w:cstheme="minorHAnsi"/>
          <w:b/>
          <w:bCs/>
          <w:color w:val="303030"/>
          <w:sz w:val="28"/>
          <w:szCs w:val="28"/>
          <w:lang w:eastAsia="nn-NO"/>
        </w:rPr>
        <w:br/>
      </w:r>
      <w:r w:rsidRPr="003D722C">
        <w:rPr>
          <w:rFonts w:eastAsia="Times New Roman" w:cstheme="minorHAnsi"/>
          <w:color w:val="303030"/>
          <w:sz w:val="24"/>
          <w:szCs w:val="24"/>
          <w:lang w:eastAsia="nn-NO"/>
        </w:rPr>
        <w:t>I matematikk handlar det tverrfaglege temaet fol</w:t>
      </w:r>
      <w:r>
        <w:rPr>
          <w:rFonts w:eastAsia="Times New Roman" w:cstheme="minorHAnsi"/>
          <w:color w:val="303030"/>
          <w:sz w:val="24"/>
          <w:szCs w:val="24"/>
          <w:lang w:eastAsia="nn-NO"/>
        </w:rPr>
        <w:t xml:space="preserve">kehelse og </w:t>
      </w:r>
      <w:proofErr w:type="spellStart"/>
      <w:r>
        <w:rPr>
          <w:rFonts w:eastAsia="Times New Roman" w:cstheme="minorHAnsi"/>
          <w:color w:val="303030"/>
          <w:sz w:val="24"/>
          <w:szCs w:val="24"/>
          <w:lang w:eastAsia="nn-NO"/>
        </w:rPr>
        <w:t>livsmeistring</w:t>
      </w:r>
      <w:proofErr w:type="spellEnd"/>
      <w:r>
        <w:rPr>
          <w:rFonts w:eastAsia="Times New Roman" w:cstheme="minorHAnsi"/>
          <w:color w:val="303030"/>
          <w:sz w:val="24"/>
          <w:szCs w:val="24"/>
          <w:lang w:eastAsia="nn-NO"/>
        </w:rPr>
        <w:t xml:space="preserve"> om å gje</w:t>
      </w:r>
      <w:r w:rsidRPr="003D722C">
        <w:rPr>
          <w:rFonts w:eastAsia="Times New Roman" w:cstheme="minorHAnsi"/>
          <w:color w:val="303030"/>
          <w:sz w:val="24"/>
          <w:szCs w:val="24"/>
          <w:lang w:eastAsia="nn-NO"/>
        </w:rPr>
        <w:t xml:space="preserve"> elevane kompetanse i problemløysing, i statistikk og i personleg økonomi. Gjennom faget skal elevane få utvikle forståing for teknologi, statistikk og matematiske representasjonar og modellar som kan hjelpe dei til å gjere ansvarlege livsval.</w:t>
      </w:r>
    </w:p>
    <w:p w:rsidR="003D722C" w:rsidRPr="007B3FDD" w:rsidRDefault="003D722C" w:rsidP="007B3FDD">
      <w:pPr>
        <w:shd w:val="clear" w:color="auto" w:fill="FFFFFF"/>
        <w:spacing w:before="270" w:after="150" w:line="240" w:lineRule="auto"/>
        <w:outlineLvl w:val="1"/>
        <w:rPr>
          <w:rFonts w:ascii="Arial" w:eastAsia="Times New Roman" w:hAnsi="Arial" w:cs="Arial"/>
          <w:b/>
          <w:bCs/>
          <w:color w:val="303030"/>
          <w:sz w:val="24"/>
          <w:szCs w:val="24"/>
          <w:lang w:eastAsia="nn-NO"/>
        </w:rPr>
      </w:pPr>
      <w:r w:rsidRPr="003D722C">
        <w:rPr>
          <w:rFonts w:ascii="Arial" w:eastAsia="Times New Roman" w:hAnsi="Arial" w:cs="Arial"/>
          <w:b/>
          <w:bCs/>
          <w:color w:val="303030"/>
          <w:sz w:val="24"/>
          <w:szCs w:val="24"/>
          <w:lang w:eastAsia="nn-NO"/>
        </w:rPr>
        <w:t>Demokrati og medborgarskap</w:t>
      </w:r>
      <w:r w:rsidR="007B3FDD">
        <w:rPr>
          <w:rFonts w:ascii="Arial" w:eastAsia="Times New Roman" w:hAnsi="Arial" w:cs="Arial"/>
          <w:b/>
          <w:bCs/>
          <w:color w:val="303030"/>
          <w:sz w:val="24"/>
          <w:szCs w:val="24"/>
          <w:lang w:eastAsia="nn-NO"/>
        </w:rPr>
        <w:br/>
      </w:r>
      <w:r w:rsidRPr="003D722C">
        <w:rPr>
          <w:rFonts w:eastAsia="Times New Roman" w:cstheme="minorHAnsi"/>
          <w:color w:val="303030"/>
          <w:sz w:val="24"/>
          <w:szCs w:val="24"/>
          <w:lang w:eastAsia="nn-NO"/>
        </w:rPr>
        <w:t>I matematikk handlar det tverrfaglege temaet demokrati og medborgarskap om å gi elevane kompetanse i å utforske og analysere funn frå reelle datasett og talmateriale frå natur, samfunn, arbeidsliv og kvardagsliv. Vidare handlar det om at elevane lærer å vurdere kor gyldige slike funn er. Slik kompetanse er viktig å for å kunne formulere eigne argument og delta i samfunnsdebatten. Faget skal gjere elevane bevisste på føresetnader og premissar for matematiske modellar som ligg til grunn for avgjerder i deira eige liv og i samfunnet.</w:t>
      </w:r>
    </w:p>
    <w:p w:rsidR="003D722C" w:rsidRDefault="003D722C" w:rsidP="003D722C">
      <w:pPr>
        <w:shd w:val="clear" w:color="auto" w:fill="FFFFFF"/>
        <w:spacing w:after="0" w:line="240" w:lineRule="auto"/>
        <w:rPr>
          <w:rFonts w:eastAsia="Times New Roman" w:cstheme="minorHAnsi"/>
          <w:color w:val="303030"/>
          <w:sz w:val="24"/>
          <w:szCs w:val="24"/>
          <w:lang w:eastAsia="nn-NO"/>
        </w:rPr>
      </w:pPr>
    </w:p>
    <w:p w:rsidR="003D722C" w:rsidRDefault="00F44438" w:rsidP="003D722C">
      <w:pPr>
        <w:shd w:val="clear" w:color="auto" w:fill="FFFFFF"/>
        <w:spacing w:after="0" w:line="240" w:lineRule="auto"/>
        <w:rPr>
          <w:rFonts w:eastAsia="Times New Roman" w:cstheme="minorHAnsi"/>
          <w:b/>
          <w:color w:val="303030"/>
          <w:sz w:val="28"/>
          <w:szCs w:val="28"/>
          <w:lang w:eastAsia="nn-NO"/>
        </w:rPr>
      </w:pPr>
      <w:proofErr w:type="spellStart"/>
      <w:r>
        <w:rPr>
          <w:rFonts w:eastAsia="Times New Roman" w:cstheme="minorHAnsi"/>
          <w:b/>
          <w:color w:val="303030"/>
          <w:sz w:val="28"/>
          <w:szCs w:val="28"/>
          <w:lang w:eastAsia="nn-NO"/>
        </w:rPr>
        <w:t>Kjernelement</w:t>
      </w:r>
      <w:proofErr w:type="spellEnd"/>
    </w:p>
    <w:p w:rsidR="00F44438" w:rsidRDefault="00F44438" w:rsidP="003D722C">
      <w:pPr>
        <w:shd w:val="clear" w:color="auto" w:fill="FFFFFF"/>
        <w:spacing w:after="0" w:line="240" w:lineRule="auto"/>
        <w:rPr>
          <w:rFonts w:eastAsia="Times New Roman" w:cstheme="minorHAnsi"/>
          <w:b/>
          <w:color w:val="303030"/>
          <w:sz w:val="28"/>
          <w:szCs w:val="28"/>
          <w:lang w:eastAsia="nn-NO"/>
        </w:rPr>
      </w:pPr>
    </w:p>
    <w:p w:rsidR="00F44438" w:rsidRPr="00F44438" w:rsidRDefault="00F44438" w:rsidP="00F44438">
      <w:pPr>
        <w:shd w:val="clear" w:color="auto" w:fill="FFFFFF"/>
        <w:spacing w:before="270" w:after="150" w:line="240" w:lineRule="auto"/>
        <w:outlineLvl w:val="1"/>
        <w:rPr>
          <w:rFonts w:eastAsia="Times New Roman" w:cstheme="minorHAnsi"/>
          <w:b/>
          <w:bCs/>
          <w:color w:val="303030"/>
          <w:sz w:val="24"/>
          <w:szCs w:val="24"/>
          <w:lang w:eastAsia="nn-NO"/>
        </w:rPr>
      </w:pPr>
      <w:r w:rsidRPr="00F44438">
        <w:rPr>
          <w:rFonts w:eastAsia="Times New Roman" w:cstheme="minorHAnsi"/>
          <w:b/>
          <w:bCs/>
          <w:color w:val="303030"/>
          <w:sz w:val="24"/>
          <w:szCs w:val="24"/>
          <w:lang w:eastAsia="nn-NO"/>
        </w:rPr>
        <w:t>Utforsking og problemløysing</w:t>
      </w:r>
      <w:r>
        <w:rPr>
          <w:rFonts w:eastAsia="Times New Roman" w:cstheme="minorHAnsi"/>
          <w:b/>
          <w:bCs/>
          <w:color w:val="303030"/>
          <w:sz w:val="24"/>
          <w:szCs w:val="24"/>
          <w:lang w:eastAsia="nn-NO"/>
        </w:rPr>
        <w:br/>
      </w:r>
      <w:r w:rsidRPr="00F44438">
        <w:rPr>
          <w:rFonts w:eastAsia="Times New Roman" w:cstheme="minorHAnsi"/>
          <w:color w:val="303030"/>
          <w:sz w:val="24"/>
          <w:szCs w:val="24"/>
          <w:lang w:eastAsia="nn-NO"/>
        </w:rPr>
        <w:t xml:space="preserve">Utforsking i matematikk handlar om at elevane leiter etter mønster, finn samanhengar og diskuterer seg fram til ei felles forståing. Elevane skal leggje meir vekt på strategiane og framgangsmåtane enn på løysingane. Problemløysing i matematikk handlar om at elevane utviklar ein metode for å løyse eit problem dei ikkje kjenner frå før. </w:t>
      </w:r>
      <w:proofErr w:type="spellStart"/>
      <w:r w:rsidRPr="00F44438">
        <w:rPr>
          <w:rFonts w:eastAsia="Times New Roman" w:cstheme="minorHAnsi"/>
          <w:color w:val="303030"/>
          <w:sz w:val="24"/>
          <w:szCs w:val="24"/>
          <w:lang w:eastAsia="nn-NO"/>
        </w:rPr>
        <w:t>Algoritmisk</w:t>
      </w:r>
      <w:proofErr w:type="spellEnd"/>
      <w:r w:rsidRPr="00F44438">
        <w:rPr>
          <w:rFonts w:eastAsia="Times New Roman" w:cstheme="minorHAnsi"/>
          <w:color w:val="303030"/>
          <w:sz w:val="24"/>
          <w:szCs w:val="24"/>
          <w:lang w:eastAsia="nn-NO"/>
        </w:rPr>
        <w:t xml:space="preserve"> tenking er viktig i prosessen med å utvikle strategiar og framgangsmåtar for å løyse problem og inneber å bryte ned eit problem i delproblem som kan løysast systematisk. Vidare inneber det å vurdere om delproblema best kan løysast med eller utan digitale verktøy. Problemløysing handlar òg om å analysere og forme om kjende og ukjende problem, løyse dei og vurdere om løysingane er gyldige.</w:t>
      </w:r>
    </w:p>
    <w:p w:rsidR="00F44438" w:rsidRDefault="00F44438" w:rsidP="00F44438">
      <w:pPr>
        <w:shd w:val="clear" w:color="auto" w:fill="FFFFFF"/>
        <w:spacing w:after="150" w:line="240" w:lineRule="auto"/>
        <w:outlineLvl w:val="1"/>
        <w:rPr>
          <w:rFonts w:eastAsia="Times New Roman" w:cstheme="minorHAnsi"/>
          <w:b/>
          <w:bCs/>
          <w:color w:val="303030"/>
          <w:sz w:val="24"/>
          <w:szCs w:val="24"/>
          <w:lang w:eastAsia="nn-NO"/>
        </w:rPr>
      </w:pPr>
    </w:p>
    <w:p w:rsidR="00F44438" w:rsidRPr="00F44438" w:rsidRDefault="00F44438" w:rsidP="00F44438">
      <w:pPr>
        <w:shd w:val="clear" w:color="auto" w:fill="FFFFFF"/>
        <w:spacing w:after="150" w:line="240" w:lineRule="auto"/>
        <w:outlineLvl w:val="1"/>
        <w:rPr>
          <w:rFonts w:eastAsia="Times New Roman" w:cstheme="minorHAnsi"/>
          <w:b/>
          <w:bCs/>
          <w:color w:val="303030"/>
          <w:sz w:val="24"/>
          <w:szCs w:val="24"/>
          <w:lang w:eastAsia="nn-NO"/>
        </w:rPr>
      </w:pPr>
      <w:r w:rsidRPr="00F44438">
        <w:rPr>
          <w:rFonts w:eastAsia="Times New Roman" w:cstheme="minorHAnsi"/>
          <w:b/>
          <w:bCs/>
          <w:color w:val="303030"/>
          <w:sz w:val="24"/>
          <w:szCs w:val="24"/>
          <w:lang w:eastAsia="nn-NO"/>
        </w:rPr>
        <w:t xml:space="preserve">Modellering og </w:t>
      </w:r>
      <w:proofErr w:type="spellStart"/>
      <w:r w:rsidRPr="00F44438">
        <w:rPr>
          <w:rFonts w:eastAsia="Times New Roman" w:cstheme="minorHAnsi"/>
          <w:b/>
          <w:bCs/>
          <w:color w:val="303030"/>
          <w:sz w:val="24"/>
          <w:szCs w:val="24"/>
          <w:lang w:eastAsia="nn-NO"/>
        </w:rPr>
        <w:t>anvendingar</w:t>
      </w:r>
      <w:proofErr w:type="spellEnd"/>
      <w:r>
        <w:rPr>
          <w:rFonts w:eastAsia="Times New Roman" w:cstheme="minorHAnsi"/>
          <w:b/>
          <w:bCs/>
          <w:color w:val="303030"/>
          <w:sz w:val="24"/>
          <w:szCs w:val="24"/>
          <w:lang w:eastAsia="nn-NO"/>
        </w:rPr>
        <w:br/>
      </w:r>
      <w:r w:rsidRPr="00F44438">
        <w:rPr>
          <w:rFonts w:eastAsia="Times New Roman" w:cstheme="minorHAnsi"/>
          <w:color w:val="303030"/>
          <w:sz w:val="24"/>
          <w:szCs w:val="24"/>
          <w:lang w:eastAsia="nn-NO"/>
        </w:rPr>
        <w:t xml:space="preserve">Ein modell i matematikk er ei beskriving av verkelegheita i matematisk språk. Elevane skal ha innsikt i korleis modellar i matematikk blir brukte for å beskrive dagleglivet, arbeidslivet og samfunnet elles. Modellering i matematikk handlar om å lage slike modellar. Det handlar òg om å kritisk vurdere om modellane er gyldige, og kva avgrensingar dei har, vurdere modellane i lys av dei opphavlege situasjonane og vurdere om dei kan brukast i andre situasjonar. </w:t>
      </w:r>
      <w:proofErr w:type="spellStart"/>
      <w:r w:rsidRPr="00F44438">
        <w:rPr>
          <w:rFonts w:eastAsia="Times New Roman" w:cstheme="minorHAnsi"/>
          <w:color w:val="303030"/>
          <w:sz w:val="24"/>
          <w:szCs w:val="24"/>
          <w:lang w:eastAsia="nn-NO"/>
        </w:rPr>
        <w:t>Anvendingar</w:t>
      </w:r>
      <w:proofErr w:type="spellEnd"/>
      <w:r w:rsidRPr="00F44438">
        <w:rPr>
          <w:rFonts w:eastAsia="Times New Roman" w:cstheme="minorHAnsi"/>
          <w:color w:val="303030"/>
          <w:sz w:val="24"/>
          <w:szCs w:val="24"/>
          <w:lang w:eastAsia="nn-NO"/>
        </w:rPr>
        <w:t xml:space="preserve"> i matematikk handlar om at elevane skal få innsikt i korleis dei skal bruke matematikk i ulike situasjonar, både i og utanfor faget.</w:t>
      </w:r>
    </w:p>
    <w:p w:rsidR="00F44438" w:rsidRDefault="00F44438" w:rsidP="00F44438">
      <w:pPr>
        <w:shd w:val="clear" w:color="auto" w:fill="FFFFFF"/>
        <w:spacing w:after="150" w:line="240" w:lineRule="auto"/>
        <w:outlineLvl w:val="1"/>
        <w:rPr>
          <w:rFonts w:eastAsia="Times New Roman" w:cstheme="minorHAnsi"/>
          <w:b/>
          <w:bCs/>
          <w:color w:val="303030"/>
          <w:sz w:val="24"/>
          <w:szCs w:val="24"/>
          <w:lang w:eastAsia="nn-NO"/>
        </w:rPr>
      </w:pPr>
    </w:p>
    <w:p w:rsidR="00F44438" w:rsidRPr="00F44438" w:rsidRDefault="00F44438" w:rsidP="00F44438">
      <w:pPr>
        <w:shd w:val="clear" w:color="auto" w:fill="FFFFFF"/>
        <w:spacing w:after="150" w:line="240" w:lineRule="auto"/>
        <w:outlineLvl w:val="1"/>
        <w:rPr>
          <w:rFonts w:eastAsia="Times New Roman" w:cstheme="minorHAnsi"/>
          <w:b/>
          <w:bCs/>
          <w:color w:val="303030"/>
          <w:sz w:val="24"/>
          <w:szCs w:val="24"/>
          <w:lang w:eastAsia="nn-NO"/>
        </w:rPr>
      </w:pPr>
      <w:r w:rsidRPr="00F44438">
        <w:rPr>
          <w:rFonts w:eastAsia="Times New Roman" w:cstheme="minorHAnsi"/>
          <w:b/>
          <w:bCs/>
          <w:color w:val="303030"/>
          <w:sz w:val="24"/>
          <w:szCs w:val="24"/>
          <w:lang w:eastAsia="nn-NO"/>
        </w:rPr>
        <w:lastRenderedPageBreak/>
        <w:t>Resonnering og argumentasjon</w:t>
      </w:r>
      <w:r>
        <w:rPr>
          <w:rFonts w:eastAsia="Times New Roman" w:cstheme="minorHAnsi"/>
          <w:b/>
          <w:bCs/>
          <w:color w:val="303030"/>
          <w:sz w:val="24"/>
          <w:szCs w:val="24"/>
          <w:lang w:eastAsia="nn-NO"/>
        </w:rPr>
        <w:br/>
      </w:r>
      <w:r w:rsidRPr="00F44438">
        <w:rPr>
          <w:rFonts w:eastAsia="Times New Roman" w:cstheme="minorHAnsi"/>
          <w:color w:val="303030"/>
          <w:sz w:val="24"/>
          <w:szCs w:val="24"/>
          <w:lang w:eastAsia="nn-NO"/>
        </w:rPr>
        <w:t>Resonnering i matematikk handlar om å kunne følgje, vurdere og forstå matematiske tankerekkjer. Det inneber at elevane skal forstå at matematiske reglar og resultat ikkje er tilfeldige, men har klare grunngivingar. Elevane skal utforme eigne resonnement både for å forstå og for å løyse problem. Argumentasjon i matematikk handlar om at elevane grunngir framgangsmåtar, resonnement og løysingar og beviser at desse er gyldige.</w:t>
      </w:r>
    </w:p>
    <w:p w:rsidR="00F44438" w:rsidRDefault="00F44438" w:rsidP="00F44438">
      <w:pPr>
        <w:shd w:val="clear" w:color="auto" w:fill="FFFFFF"/>
        <w:spacing w:after="150" w:line="240" w:lineRule="auto"/>
        <w:outlineLvl w:val="1"/>
        <w:rPr>
          <w:rFonts w:eastAsia="Times New Roman" w:cstheme="minorHAnsi"/>
          <w:b/>
          <w:bCs/>
          <w:color w:val="303030"/>
          <w:sz w:val="24"/>
          <w:szCs w:val="24"/>
          <w:lang w:eastAsia="nn-NO"/>
        </w:rPr>
      </w:pPr>
    </w:p>
    <w:p w:rsidR="00F44438" w:rsidRPr="00F44438" w:rsidRDefault="00F44438" w:rsidP="00F44438">
      <w:pPr>
        <w:shd w:val="clear" w:color="auto" w:fill="FFFFFF"/>
        <w:spacing w:after="150" w:line="240" w:lineRule="auto"/>
        <w:outlineLvl w:val="1"/>
        <w:rPr>
          <w:rFonts w:eastAsia="Times New Roman" w:cstheme="minorHAnsi"/>
          <w:b/>
          <w:bCs/>
          <w:color w:val="303030"/>
          <w:sz w:val="24"/>
          <w:szCs w:val="24"/>
          <w:lang w:eastAsia="nn-NO"/>
        </w:rPr>
      </w:pPr>
      <w:r w:rsidRPr="00F44438">
        <w:rPr>
          <w:rFonts w:eastAsia="Times New Roman" w:cstheme="minorHAnsi"/>
          <w:b/>
          <w:bCs/>
          <w:color w:val="303030"/>
          <w:sz w:val="24"/>
          <w:szCs w:val="24"/>
          <w:lang w:eastAsia="nn-NO"/>
        </w:rPr>
        <w:t>Representasjon og kommunikasjon</w:t>
      </w:r>
      <w:r>
        <w:rPr>
          <w:rFonts w:eastAsia="Times New Roman" w:cstheme="minorHAnsi"/>
          <w:b/>
          <w:bCs/>
          <w:color w:val="303030"/>
          <w:sz w:val="24"/>
          <w:szCs w:val="24"/>
          <w:lang w:eastAsia="nn-NO"/>
        </w:rPr>
        <w:br/>
      </w:r>
      <w:r w:rsidRPr="00F44438">
        <w:rPr>
          <w:rFonts w:eastAsia="Times New Roman" w:cstheme="minorHAnsi"/>
          <w:color w:val="303030"/>
          <w:sz w:val="24"/>
          <w:szCs w:val="24"/>
          <w:lang w:eastAsia="nn-NO"/>
        </w:rPr>
        <w:t xml:space="preserve">Representasjonar i matematikk er måtar å uttrykkje matematiske omgrep, samanhengar og problem på. Representasjonar kan vere konkrete, kontekstuelle, visuelle, verbale og symbolske. Kommunikasjon i matematikk handlar om at elevane bruker matematisk språk i samtalar, argumentasjon og resonnement. Elevane må få høve til å bruke matematiske representasjonar i ulike samanhengar gjennom eigne erfaringar og matematiske samtalar. Elevane må få høve til å forklare og grunngi val av representasjonsform. Elevane må kunne omsetje mellom matematiske representasjonar og </w:t>
      </w:r>
      <w:proofErr w:type="spellStart"/>
      <w:r w:rsidRPr="00F44438">
        <w:rPr>
          <w:rFonts w:eastAsia="Times New Roman" w:cstheme="minorHAnsi"/>
          <w:color w:val="303030"/>
          <w:sz w:val="24"/>
          <w:szCs w:val="24"/>
          <w:lang w:eastAsia="nn-NO"/>
        </w:rPr>
        <w:t>daglegspråket</w:t>
      </w:r>
      <w:proofErr w:type="spellEnd"/>
      <w:r w:rsidRPr="00F44438">
        <w:rPr>
          <w:rFonts w:eastAsia="Times New Roman" w:cstheme="minorHAnsi"/>
          <w:color w:val="303030"/>
          <w:sz w:val="24"/>
          <w:szCs w:val="24"/>
          <w:lang w:eastAsia="nn-NO"/>
        </w:rPr>
        <w:t xml:space="preserve"> og veksle mellom ulike representasjonar.</w:t>
      </w:r>
    </w:p>
    <w:p w:rsidR="00F44438" w:rsidRDefault="00F44438" w:rsidP="00F44438">
      <w:pPr>
        <w:shd w:val="clear" w:color="auto" w:fill="FFFFFF"/>
        <w:spacing w:after="150" w:line="240" w:lineRule="auto"/>
        <w:outlineLvl w:val="1"/>
        <w:rPr>
          <w:rFonts w:eastAsia="Times New Roman" w:cstheme="minorHAnsi"/>
          <w:b/>
          <w:bCs/>
          <w:color w:val="303030"/>
          <w:sz w:val="24"/>
          <w:szCs w:val="24"/>
          <w:lang w:eastAsia="nn-NO"/>
        </w:rPr>
      </w:pPr>
    </w:p>
    <w:p w:rsidR="00F44438" w:rsidRPr="00F44438" w:rsidRDefault="00F44438" w:rsidP="00F44438">
      <w:pPr>
        <w:shd w:val="clear" w:color="auto" w:fill="FFFFFF"/>
        <w:spacing w:after="150" w:line="240" w:lineRule="auto"/>
        <w:outlineLvl w:val="1"/>
        <w:rPr>
          <w:rFonts w:eastAsia="Times New Roman" w:cstheme="minorHAnsi"/>
          <w:b/>
          <w:bCs/>
          <w:color w:val="303030"/>
          <w:sz w:val="24"/>
          <w:szCs w:val="24"/>
          <w:lang w:eastAsia="nn-NO"/>
        </w:rPr>
      </w:pPr>
      <w:r w:rsidRPr="00F44438">
        <w:rPr>
          <w:rFonts w:eastAsia="Times New Roman" w:cstheme="minorHAnsi"/>
          <w:b/>
          <w:bCs/>
          <w:color w:val="303030"/>
          <w:sz w:val="24"/>
          <w:szCs w:val="24"/>
          <w:lang w:eastAsia="nn-NO"/>
        </w:rPr>
        <w:t>Abstraksjon og generalisering</w:t>
      </w:r>
      <w:r>
        <w:rPr>
          <w:rFonts w:eastAsia="Times New Roman" w:cstheme="minorHAnsi"/>
          <w:b/>
          <w:bCs/>
          <w:color w:val="303030"/>
          <w:sz w:val="24"/>
          <w:szCs w:val="24"/>
          <w:lang w:eastAsia="nn-NO"/>
        </w:rPr>
        <w:br/>
      </w:r>
      <w:r w:rsidRPr="00F44438">
        <w:rPr>
          <w:rFonts w:eastAsia="Times New Roman" w:cstheme="minorHAnsi"/>
          <w:color w:val="303030"/>
          <w:sz w:val="24"/>
          <w:szCs w:val="24"/>
          <w:lang w:eastAsia="nn-NO"/>
        </w:rPr>
        <w:t>Abstraksjon i matematikk inneber at elevane gradvis utviklar ei formalisering av tankar, strategiar og matematisk språk. Utviklinga går frå konkrete beskrivingar til formelt symbolspråk og formelle resonnement. Generalisering i matematikk handlar om at elevane oppdagar samanhengar og strukturar og ikkje blir presenterte for ei ferdig løysing. Det vil seie at elevane kan utforske tal, utrekningar og figurar for å finne samanhengar og deretter formalisere ved å bruke algebra og formålstenlege representasjonar.</w:t>
      </w:r>
    </w:p>
    <w:p w:rsidR="00F44438" w:rsidRDefault="00F44438" w:rsidP="00F44438">
      <w:pPr>
        <w:shd w:val="clear" w:color="auto" w:fill="FFFFFF"/>
        <w:spacing w:after="150" w:line="240" w:lineRule="auto"/>
        <w:outlineLvl w:val="1"/>
        <w:rPr>
          <w:rFonts w:eastAsia="Times New Roman" w:cstheme="minorHAnsi"/>
          <w:b/>
          <w:bCs/>
          <w:color w:val="303030"/>
          <w:sz w:val="24"/>
          <w:szCs w:val="24"/>
          <w:lang w:eastAsia="nn-NO"/>
        </w:rPr>
      </w:pPr>
    </w:p>
    <w:p w:rsidR="00F44438" w:rsidRPr="00F44438" w:rsidRDefault="00F44438" w:rsidP="00F44438">
      <w:pPr>
        <w:shd w:val="clear" w:color="auto" w:fill="FFFFFF"/>
        <w:spacing w:after="150" w:line="240" w:lineRule="auto"/>
        <w:outlineLvl w:val="1"/>
        <w:rPr>
          <w:rFonts w:eastAsia="Times New Roman" w:cstheme="minorHAnsi"/>
          <w:b/>
          <w:bCs/>
          <w:color w:val="303030"/>
          <w:sz w:val="24"/>
          <w:szCs w:val="24"/>
          <w:lang w:eastAsia="nn-NO"/>
        </w:rPr>
      </w:pPr>
      <w:r w:rsidRPr="00F44438">
        <w:rPr>
          <w:rFonts w:eastAsia="Times New Roman" w:cstheme="minorHAnsi"/>
          <w:b/>
          <w:bCs/>
          <w:color w:val="303030"/>
          <w:sz w:val="24"/>
          <w:szCs w:val="24"/>
          <w:lang w:eastAsia="nn-NO"/>
        </w:rPr>
        <w:t>Matematiske kunnskapsområde</w:t>
      </w:r>
      <w:r>
        <w:rPr>
          <w:rFonts w:eastAsia="Times New Roman" w:cstheme="minorHAnsi"/>
          <w:b/>
          <w:bCs/>
          <w:color w:val="303030"/>
          <w:sz w:val="24"/>
          <w:szCs w:val="24"/>
          <w:lang w:eastAsia="nn-NO"/>
        </w:rPr>
        <w:br/>
      </w:r>
      <w:r w:rsidRPr="00F44438">
        <w:rPr>
          <w:rFonts w:eastAsia="Times New Roman" w:cstheme="minorHAnsi"/>
          <w:color w:val="303030"/>
          <w:sz w:val="24"/>
          <w:szCs w:val="24"/>
          <w:lang w:eastAsia="nn-NO"/>
        </w:rPr>
        <w:t xml:space="preserve">Dei matematiske kunnskapsområda omfattar tal og </w:t>
      </w:r>
      <w:proofErr w:type="spellStart"/>
      <w:r w:rsidRPr="00F44438">
        <w:rPr>
          <w:rFonts w:eastAsia="Times New Roman" w:cstheme="minorHAnsi"/>
          <w:color w:val="303030"/>
          <w:sz w:val="24"/>
          <w:szCs w:val="24"/>
          <w:lang w:eastAsia="nn-NO"/>
        </w:rPr>
        <w:t>talforståing</w:t>
      </w:r>
      <w:proofErr w:type="spellEnd"/>
      <w:r w:rsidRPr="00F44438">
        <w:rPr>
          <w:rFonts w:eastAsia="Times New Roman" w:cstheme="minorHAnsi"/>
          <w:color w:val="303030"/>
          <w:sz w:val="24"/>
          <w:szCs w:val="24"/>
          <w:lang w:eastAsia="nn-NO"/>
        </w:rPr>
        <w:t xml:space="preserve">, algebra, funksjonar, geometri, statistikk og sannsyn. Elevane må tidleg få eit godt </w:t>
      </w:r>
      <w:proofErr w:type="spellStart"/>
      <w:r w:rsidRPr="00F44438">
        <w:rPr>
          <w:rFonts w:eastAsia="Times New Roman" w:cstheme="minorHAnsi"/>
          <w:color w:val="303030"/>
          <w:sz w:val="24"/>
          <w:szCs w:val="24"/>
          <w:lang w:eastAsia="nn-NO"/>
        </w:rPr>
        <w:t>talomgrep</w:t>
      </w:r>
      <w:proofErr w:type="spellEnd"/>
      <w:r w:rsidRPr="00F44438">
        <w:rPr>
          <w:rFonts w:eastAsia="Times New Roman" w:cstheme="minorHAnsi"/>
          <w:color w:val="303030"/>
          <w:sz w:val="24"/>
          <w:szCs w:val="24"/>
          <w:lang w:eastAsia="nn-NO"/>
        </w:rPr>
        <w:t xml:space="preserve"> og få utvikle varierte reknestrategiar. Algebra handlar om å utforske strukturar, mønster og relasjonar og er ein viktig føresetnad for at elevane skal kunne generalisere og modellere i matematikk. Funksjonar gir elevane eit viktig verktøy for å studere og modellere endring og utvikling. Geometri er viktig for at elevane skal utvikle ei god </w:t>
      </w:r>
      <w:proofErr w:type="spellStart"/>
      <w:r w:rsidRPr="00F44438">
        <w:rPr>
          <w:rFonts w:eastAsia="Times New Roman" w:cstheme="minorHAnsi"/>
          <w:color w:val="303030"/>
          <w:sz w:val="24"/>
          <w:szCs w:val="24"/>
          <w:lang w:eastAsia="nn-NO"/>
        </w:rPr>
        <w:t>romforståing</w:t>
      </w:r>
      <w:proofErr w:type="spellEnd"/>
      <w:r w:rsidRPr="00F44438">
        <w:rPr>
          <w:rFonts w:eastAsia="Times New Roman" w:cstheme="minorHAnsi"/>
          <w:color w:val="303030"/>
          <w:sz w:val="24"/>
          <w:szCs w:val="24"/>
          <w:lang w:eastAsia="nn-NO"/>
        </w:rPr>
        <w:t>. Kunnskap om statistikk og sannsyn gir elevane eit godt grunnlag når dei skal gjere val i sitt eige liv, i samfunnet og i arbeidslivet. Kunnskapsområda dannar grunnlaget som elevane treng for å utvikle matematisk forståing ved å utforske samanhengar innanfor og mellom dei matematiske kunnskapsområda.</w:t>
      </w:r>
    </w:p>
    <w:p w:rsidR="00F44438" w:rsidRPr="00F44438" w:rsidRDefault="00F44438" w:rsidP="003D722C">
      <w:pPr>
        <w:shd w:val="clear" w:color="auto" w:fill="FFFFFF"/>
        <w:spacing w:after="0" w:line="240" w:lineRule="auto"/>
        <w:rPr>
          <w:rFonts w:eastAsia="Times New Roman" w:cstheme="minorHAnsi"/>
          <w:b/>
          <w:color w:val="303030"/>
          <w:sz w:val="28"/>
          <w:szCs w:val="28"/>
          <w:lang w:eastAsia="nn-NO"/>
        </w:rPr>
      </w:pPr>
    </w:p>
    <w:p w:rsidR="00F44438" w:rsidRPr="003D722C" w:rsidRDefault="00F44438" w:rsidP="003D722C">
      <w:pPr>
        <w:shd w:val="clear" w:color="auto" w:fill="FFFFFF"/>
        <w:spacing w:before="270" w:after="150" w:line="240" w:lineRule="auto"/>
        <w:outlineLvl w:val="1"/>
        <w:rPr>
          <w:rFonts w:eastAsia="Times New Roman" w:cstheme="minorHAnsi"/>
          <w:b/>
          <w:bCs/>
          <w:color w:val="303030"/>
          <w:sz w:val="24"/>
          <w:szCs w:val="24"/>
          <w:lang w:eastAsia="nn-NO"/>
        </w:rPr>
      </w:pPr>
      <w:bookmarkStart w:id="0" w:name="_GoBack"/>
      <w:bookmarkEnd w:id="0"/>
    </w:p>
    <w:p w:rsidR="005B503C" w:rsidRDefault="005B503C"/>
    <w:tbl>
      <w:tblPr>
        <w:tblStyle w:val="Tabellrutenett"/>
        <w:tblW w:w="14312" w:type="dxa"/>
        <w:tblLook w:val="04A0" w:firstRow="1" w:lastRow="0" w:firstColumn="1" w:lastColumn="0" w:noHBand="0" w:noVBand="1"/>
      </w:tblPr>
      <w:tblGrid>
        <w:gridCol w:w="1696"/>
        <w:gridCol w:w="5245"/>
        <w:gridCol w:w="7371"/>
      </w:tblGrid>
      <w:tr w:rsidR="005B503C" w:rsidTr="005B503C">
        <w:trPr>
          <w:trHeight w:val="557"/>
        </w:trPr>
        <w:tc>
          <w:tcPr>
            <w:tcW w:w="1696" w:type="dxa"/>
          </w:tcPr>
          <w:p w:rsidR="005B503C" w:rsidRDefault="005B503C"/>
        </w:tc>
        <w:tc>
          <w:tcPr>
            <w:tcW w:w="5245" w:type="dxa"/>
          </w:tcPr>
          <w:p w:rsidR="005B503C" w:rsidRDefault="005B503C">
            <w:r>
              <w:t>Kapittel</w:t>
            </w:r>
          </w:p>
        </w:tc>
        <w:tc>
          <w:tcPr>
            <w:tcW w:w="7371" w:type="dxa"/>
          </w:tcPr>
          <w:p w:rsidR="005B503C" w:rsidRDefault="005B503C">
            <w:r>
              <w:t>Kompetansemål</w:t>
            </w:r>
          </w:p>
        </w:tc>
      </w:tr>
      <w:tr w:rsidR="005B503C" w:rsidTr="005B503C">
        <w:tc>
          <w:tcPr>
            <w:tcW w:w="1696" w:type="dxa"/>
          </w:tcPr>
          <w:p w:rsidR="005B503C" w:rsidRDefault="005B503C">
            <w:r>
              <w:t>Veke 34 - 37</w:t>
            </w:r>
          </w:p>
        </w:tc>
        <w:tc>
          <w:tcPr>
            <w:tcW w:w="5245" w:type="dxa"/>
          </w:tcPr>
          <w:p w:rsidR="005B503C" w:rsidRDefault="005B503C">
            <w:r>
              <w:t>1 - Telje</w:t>
            </w:r>
          </w:p>
          <w:p w:rsidR="005B503C" w:rsidRDefault="005B503C">
            <w:r>
              <w:t>Tal</w:t>
            </w:r>
          </w:p>
          <w:p w:rsidR="005B503C" w:rsidRDefault="005B503C">
            <w:r>
              <w:t>Kor mange</w:t>
            </w:r>
          </w:p>
          <w:p w:rsidR="005B503C" w:rsidRDefault="005B503C">
            <w:r>
              <w:t>Før – etter</w:t>
            </w:r>
          </w:p>
          <w:p w:rsidR="005B503C" w:rsidRDefault="005B503C">
            <w:r>
              <w:t>Framover – bakover</w:t>
            </w:r>
          </w:p>
        </w:tc>
        <w:tc>
          <w:tcPr>
            <w:tcW w:w="7371" w:type="dxa"/>
          </w:tcPr>
          <w:p w:rsidR="005B503C" w:rsidRDefault="005B503C" w:rsidP="004A540B">
            <w:pPr>
              <w:pStyle w:val="Listeavsnitt"/>
              <w:numPr>
                <w:ilvl w:val="0"/>
                <w:numId w:val="3"/>
              </w:numPr>
            </w:pPr>
            <w:r>
              <w:t xml:space="preserve">Utforske tal, mengder og teljing i leik, natur, biletkunst, musikk og </w:t>
            </w:r>
            <w:proofErr w:type="spellStart"/>
            <w:r>
              <w:t>marnelitteratur</w:t>
            </w:r>
            <w:proofErr w:type="spellEnd"/>
            <w:r>
              <w:t xml:space="preserve">, representere tele på ulike måtar og omsetje mellom dei ulike representasjonane. </w:t>
            </w:r>
          </w:p>
          <w:p w:rsidR="005B503C" w:rsidRDefault="005B503C" w:rsidP="004A540B"/>
          <w:p w:rsidR="005B503C" w:rsidRPr="004A540B" w:rsidRDefault="005B503C" w:rsidP="004A540B">
            <w:pPr>
              <w:pStyle w:val="Listeavsnitt"/>
              <w:numPr>
                <w:ilvl w:val="0"/>
                <w:numId w:val="3"/>
              </w:numPr>
            </w:pPr>
            <w:r>
              <w:t>Eksperimentere med teljing både framlengs og baklengs, velje ulike startpunkt og ulik differanse og beskrive mønster i teljingane.</w:t>
            </w:r>
          </w:p>
        </w:tc>
      </w:tr>
      <w:tr w:rsidR="005B503C" w:rsidTr="005B503C">
        <w:tc>
          <w:tcPr>
            <w:tcW w:w="1696" w:type="dxa"/>
          </w:tcPr>
          <w:p w:rsidR="005B503C" w:rsidRDefault="005B503C">
            <w:r>
              <w:t>Veke 38- 40</w:t>
            </w:r>
          </w:p>
        </w:tc>
        <w:tc>
          <w:tcPr>
            <w:tcW w:w="5245" w:type="dxa"/>
          </w:tcPr>
          <w:p w:rsidR="005B503C" w:rsidRDefault="005B503C">
            <w:r>
              <w:t>2 -  sortere</w:t>
            </w:r>
          </w:p>
          <w:p w:rsidR="005B503C" w:rsidRDefault="005B503C">
            <w:r>
              <w:t>Sortere</w:t>
            </w:r>
          </w:p>
          <w:p w:rsidR="005B503C" w:rsidRDefault="005B503C">
            <w:r>
              <w:t>Rekkjefølgje</w:t>
            </w:r>
          </w:p>
          <w:p w:rsidR="005B503C" w:rsidRDefault="005B503C">
            <w:r>
              <w:t>Gruppe</w:t>
            </w:r>
          </w:p>
          <w:p w:rsidR="005B503C" w:rsidRDefault="005B503C">
            <w:r>
              <w:t>Lik-ulik</w:t>
            </w:r>
          </w:p>
          <w:p w:rsidR="005B503C" w:rsidRDefault="005B503C">
            <w:r>
              <w:t>Like mange</w:t>
            </w:r>
          </w:p>
          <w:p w:rsidR="005B503C" w:rsidRDefault="005B503C">
            <w:r>
              <w:t>Flest- færrast</w:t>
            </w:r>
          </w:p>
        </w:tc>
        <w:tc>
          <w:tcPr>
            <w:tcW w:w="7371" w:type="dxa"/>
          </w:tcPr>
          <w:p w:rsidR="005B503C" w:rsidRDefault="005B503C" w:rsidP="008D50D0">
            <w:pPr>
              <w:pStyle w:val="Listeavsnitt"/>
              <w:numPr>
                <w:ilvl w:val="0"/>
                <w:numId w:val="4"/>
              </w:numPr>
            </w:pPr>
            <w:r w:rsidRPr="004A540B">
              <w:t>ordne tal, mengder og former ut frå eigenskapar, samanlikne dei og reflektere over om dei kan ordnast på fleire måtar</w:t>
            </w:r>
          </w:p>
          <w:p w:rsidR="005B503C" w:rsidRDefault="005B503C" w:rsidP="008D50D0"/>
          <w:p w:rsidR="005B503C" w:rsidRDefault="005B503C" w:rsidP="008D50D0"/>
          <w:p w:rsidR="005B503C" w:rsidRDefault="005B503C" w:rsidP="008D50D0"/>
          <w:p w:rsidR="005B503C" w:rsidRDefault="005B503C" w:rsidP="008D50D0"/>
        </w:tc>
      </w:tr>
      <w:tr w:rsidR="005B503C" w:rsidTr="005B503C">
        <w:tc>
          <w:tcPr>
            <w:tcW w:w="1696" w:type="dxa"/>
          </w:tcPr>
          <w:p w:rsidR="005B503C" w:rsidRDefault="005B503C">
            <w:r>
              <w:t>Veke 42 - 44</w:t>
            </w:r>
          </w:p>
        </w:tc>
        <w:tc>
          <w:tcPr>
            <w:tcW w:w="5245" w:type="dxa"/>
          </w:tcPr>
          <w:p w:rsidR="005B503C" w:rsidRDefault="005B503C">
            <w:r>
              <w:t>3 – Ordne</w:t>
            </w:r>
          </w:p>
          <w:p w:rsidR="005B503C" w:rsidRDefault="005B503C">
            <w:r>
              <w:t>Ein meir – ein mindre</w:t>
            </w:r>
          </w:p>
          <w:p w:rsidR="005B503C" w:rsidRDefault="005B503C">
            <w:r>
              <w:t>Stigande rekkjefølgje</w:t>
            </w:r>
          </w:p>
          <w:p w:rsidR="005B503C" w:rsidRDefault="005B503C">
            <w:r>
              <w:t>Først – mellom – sist</w:t>
            </w:r>
          </w:p>
          <w:p w:rsidR="005B503C" w:rsidRDefault="005B503C">
            <w:r>
              <w:t>Nabotal</w:t>
            </w:r>
          </w:p>
        </w:tc>
        <w:tc>
          <w:tcPr>
            <w:tcW w:w="7371" w:type="dxa"/>
          </w:tcPr>
          <w:p w:rsidR="005B503C" w:rsidRDefault="005B503C" w:rsidP="008D50D0">
            <w:pPr>
              <w:pStyle w:val="Listeavsnitt"/>
              <w:numPr>
                <w:ilvl w:val="0"/>
                <w:numId w:val="4"/>
              </w:numPr>
            </w:pPr>
            <w:r w:rsidRPr="004A540B">
              <w:t>ordne tal, mengder og former ut frå eigenskapar, samanlikne dei og reflektere over om dei kan ordnast på fleire måtar</w:t>
            </w:r>
          </w:p>
          <w:p w:rsidR="005B503C" w:rsidRDefault="005B503C" w:rsidP="008D50D0"/>
          <w:p w:rsidR="005B503C" w:rsidRDefault="005B503C" w:rsidP="008D50D0">
            <w:pPr>
              <w:pStyle w:val="Listeavsnitt"/>
              <w:numPr>
                <w:ilvl w:val="0"/>
                <w:numId w:val="4"/>
              </w:numPr>
            </w:pPr>
            <w:r>
              <w:t>Utforske tal, mengder og teljing i leik, natur, biletkunst, musikk og barnelitteratur, representere tala på ulike måtar og omsetje mellom dei ulike representasjonane</w:t>
            </w:r>
          </w:p>
          <w:p w:rsidR="005B503C" w:rsidRDefault="005B503C" w:rsidP="00BB72A2">
            <w:pPr>
              <w:pStyle w:val="Listeavsnitt"/>
            </w:pPr>
          </w:p>
          <w:p w:rsidR="005B503C" w:rsidRDefault="005B503C" w:rsidP="008D50D0">
            <w:pPr>
              <w:pStyle w:val="Listeavsnitt"/>
              <w:numPr>
                <w:ilvl w:val="0"/>
                <w:numId w:val="4"/>
              </w:numPr>
            </w:pPr>
            <w:r>
              <w:t xml:space="preserve">Plassere tal på </w:t>
            </w:r>
            <w:proofErr w:type="spellStart"/>
            <w:r>
              <w:t>tallinja</w:t>
            </w:r>
            <w:proofErr w:type="spellEnd"/>
            <w:r>
              <w:t xml:space="preserve"> og bruke </w:t>
            </w:r>
            <w:proofErr w:type="spellStart"/>
            <w:r>
              <w:t>tallinja</w:t>
            </w:r>
            <w:proofErr w:type="spellEnd"/>
            <w:r>
              <w:t xml:space="preserve"> i rekning og problemløysing</w:t>
            </w:r>
          </w:p>
          <w:p w:rsidR="005B503C" w:rsidRDefault="005B503C"/>
        </w:tc>
      </w:tr>
      <w:tr w:rsidR="005B503C" w:rsidTr="005B503C">
        <w:tc>
          <w:tcPr>
            <w:tcW w:w="1696" w:type="dxa"/>
          </w:tcPr>
          <w:p w:rsidR="005B503C" w:rsidRDefault="005B503C">
            <w:r>
              <w:t>Veke 45 - 47</w:t>
            </w:r>
          </w:p>
        </w:tc>
        <w:tc>
          <w:tcPr>
            <w:tcW w:w="5245" w:type="dxa"/>
          </w:tcPr>
          <w:p w:rsidR="005B503C" w:rsidRDefault="005B503C">
            <w:r>
              <w:t>4 - Tala 0-10</w:t>
            </w:r>
          </w:p>
          <w:p w:rsidR="005B503C" w:rsidRDefault="005B503C">
            <w:r>
              <w:t>1-krone, 5-krone, 10-krone</w:t>
            </w:r>
          </w:p>
          <w:p w:rsidR="005B503C" w:rsidRDefault="005B503C">
            <w:r>
              <w:t>Verdi</w:t>
            </w:r>
          </w:p>
          <w:p w:rsidR="005B503C" w:rsidRDefault="005B503C">
            <w:r>
              <w:t>Siffer</w:t>
            </w:r>
          </w:p>
          <w:p w:rsidR="005B503C" w:rsidRDefault="005B503C">
            <w:r>
              <w:t>Veksle</w:t>
            </w:r>
          </w:p>
        </w:tc>
        <w:tc>
          <w:tcPr>
            <w:tcW w:w="7371" w:type="dxa"/>
          </w:tcPr>
          <w:p w:rsidR="005B503C" w:rsidRDefault="005B503C" w:rsidP="004024F4">
            <w:pPr>
              <w:pStyle w:val="Listeavsnitt"/>
              <w:numPr>
                <w:ilvl w:val="0"/>
                <w:numId w:val="6"/>
              </w:numPr>
              <w:shd w:val="clear" w:color="auto" w:fill="FFFFFF"/>
              <w:rPr>
                <w:rFonts w:eastAsia="Times New Roman" w:cstheme="minorHAnsi"/>
                <w:color w:val="303030"/>
                <w:lang w:eastAsia="nn-NO"/>
              </w:rPr>
            </w:pPr>
            <w:r w:rsidRPr="004024F4">
              <w:rPr>
                <w:rFonts w:eastAsia="Times New Roman" w:cstheme="minorHAnsi"/>
                <w:color w:val="303030"/>
                <w:lang w:eastAsia="nn-NO"/>
              </w:rPr>
              <w:t xml:space="preserve">Utforske tal, mengder og teljing i leik, natur, biletkunst, musikk og </w:t>
            </w:r>
            <w:proofErr w:type="spellStart"/>
            <w:r w:rsidRPr="004024F4">
              <w:rPr>
                <w:rFonts w:eastAsia="Times New Roman" w:cstheme="minorHAnsi"/>
                <w:color w:val="303030"/>
                <w:lang w:eastAsia="nn-NO"/>
              </w:rPr>
              <w:t>brnelitteratur</w:t>
            </w:r>
            <w:proofErr w:type="spellEnd"/>
            <w:r w:rsidRPr="004024F4">
              <w:rPr>
                <w:rFonts w:eastAsia="Times New Roman" w:cstheme="minorHAnsi"/>
                <w:color w:val="303030"/>
                <w:lang w:eastAsia="nn-NO"/>
              </w:rPr>
              <w:t xml:space="preserve">, representere tala på ulike måtar og omsetje mellom dei ulike representasjonane. </w:t>
            </w:r>
          </w:p>
          <w:p w:rsidR="005B503C" w:rsidRDefault="005B503C" w:rsidP="004024F4">
            <w:pPr>
              <w:shd w:val="clear" w:color="auto" w:fill="FFFFFF"/>
              <w:rPr>
                <w:rFonts w:eastAsia="Times New Roman" w:cstheme="minorHAnsi"/>
                <w:color w:val="303030"/>
                <w:lang w:eastAsia="nn-NO"/>
              </w:rPr>
            </w:pPr>
          </w:p>
          <w:p w:rsidR="005B503C" w:rsidRPr="004024F4" w:rsidRDefault="005B503C" w:rsidP="004024F4">
            <w:pPr>
              <w:pStyle w:val="Listeavsnitt"/>
              <w:numPr>
                <w:ilvl w:val="0"/>
                <w:numId w:val="6"/>
              </w:numPr>
              <w:shd w:val="clear" w:color="auto" w:fill="FFFFFF"/>
              <w:rPr>
                <w:rFonts w:eastAsia="Times New Roman" w:cstheme="minorHAnsi"/>
                <w:color w:val="303030"/>
                <w:lang w:eastAsia="nn-NO"/>
              </w:rPr>
            </w:pPr>
            <w:r>
              <w:rPr>
                <w:rFonts w:eastAsia="Times New Roman" w:cstheme="minorHAnsi"/>
                <w:color w:val="303030"/>
                <w:lang w:eastAsia="nn-NO"/>
              </w:rPr>
              <w:t>Utforske addisjon og subtraksjon og bruke dette til å formulere og løyse problem frå leik og eigen kvardag.</w:t>
            </w:r>
          </w:p>
        </w:tc>
      </w:tr>
      <w:tr w:rsidR="005B503C" w:rsidTr="005B503C">
        <w:tc>
          <w:tcPr>
            <w:tcW w:w="1696" w:type="dxa"/>
          </w:tcPr>
          <w:p w:rsidR="005B503C" w:rsidRDefault="005B503C">
            <w:r>
              <w:t>Veke 48- 50</w:t>
            </w:r>
          </w:p>
        </w:tc>
        <w:tc>
          <w:tcPr>
            <w:tcW w:w="5245" w:type="dxa"/>
          </w:tcPr>
          <w:p w:rsidR="005B503C" w:rsidRPr="00F44438" w:rsidRDefault="005B503C">
            <w:pPr>
              <w:rPr>
                <w:lang w:val="nb-NO"/>
              </w:rPr>
            </w:pPr>
            <w:r w:rsidRPr="00F44438">
              <w:rPr>
                <w:lang w:val="nb-NO"/>
              </w:rPr>
              <w:t xml:space="preserve">5- </w:t>
            </w:r>
            <w:proofErr w:type="spellStart"/>
            <w:r w:rsidRPr="00F44438">
              <w:rPr>
                <w:lang w:val="nb-NO"/>
              </w:rPr>
              <w:t>Talvenner</w:t>
            </w:r>
            <w:proofErr w:type="spellEnd"/>
          </w:p>
          <w:p w:rsidR="005B503C" w:rsidRPr="00F44438" w:rsidRDefault="005B503C">
            <w:pPr>
              <w:rPr>
                <w:lang w:val="nb-NO"/>
              </w:rPr>
            </w:pPr>
            <w:proofErr w:type="spellStart"/>
            <w:r w:rsidRPr="00F44438">
              <w:rPr>
                <w:lang w:val="nb-NO"/>
              </w:rPr>
              <w:t>Talvenner</w:t>
            </w:r>
            <w:proofErr w:type="spellEnd"/>
          </w:p>
          <w:p w:rsidR="005B503C" w:rsidRPr="00F44438" w:rsidRDefault="005B503C">
            <w:pPr>
              <w:rPr>
                <w:lang w:val="nb-NO"/>
              </w:rPr>
            </w:pPr>
            <w:proofErr w:type="spellStart"/>
            <w:r w:rsidRPr="00F44438">
              <w:rPr>
                <w:lang w:val="nb-NO"/>
              </w:rPr>
              <w:t>Tiarvenner</w:t>
            </w:r>
            <w:proofErr w:type="spellEnd"/>
          </w:p>
          <w:p w:rsidR="005B503C" w:rsidRPr="00F44438" w:rsidRDefault="005B503C">
            <w:pPr>
              <w:rPr>
                <w:lang w:val="nb-NO"/>
              </w:rPr>
            </w:pPr>
            <w:proofErr w:type="spellStart"/>
            <w:r w:rsidRPr="00F44438">
              <w:rPr>
                <w:lang w:val="nb-NO"/>
              </w:rPr>
              <w:t>Mengd</w:t>
            </w:r>
            <w:proofErr w:type="spellEnd"/>
          </w:p>
          <w:p w:rsidR="005B503C" w:rsidRPr="00F44438" w:rsidRDefault="005B503C">
            <w:pPr>
              <w:rPr>
                <w:lang w:val="nb-NO"/>
              </w:rPr>
            </w:pPr>
            <w:r w:rsidRPr="00F44438">
              <w:rPr>
                <w:lang w:val="nb-NO"/>
              </w:rPr>
              <w:t>Først-sist-nest sist</w:t>
            </w:r>
          </w:p>
          <w:p w:rsidR="005B503C" w:rsidRDefault="005B503C">
            <w:r>
              <w:lastRenderedPageBreak/>
              <w:t>Øvst- nedst</w:t>
            </w:r>
          </w:p>
        </w:tc>
        <w:tc>
          <w:tcPr>
            <w:tcW w:w="7371" w:type="dxa"/>
          </w:tcPr>
          <w:p w:rsidR="005B503C" w:rsidRDefault="005B503C" w:rsidP="00201D9F">
            <w:pPr>
              <w:pStyle w:val="Listeavsnitt"/>
              <w:numPr>
                <w:ilvl w:val="0"/>
                <w:numId w:val="7"/>
              </w:numPr>
            </w:pPr>
            <w:r>
              <w:lastRenderedPageBreak/>
              <w:t>Ordne tal, mengder og former ut frå eigenskapar, samanlikne dei og reflektere over om dei kan ordnast på fleire måtar.</w:t>
            </w:r>
          </w:p>
          <w:p w:rsidR="005B503C" w:rsidRDefault="005B503C" w:rsidP="00201D9F"/>
          <w:p w:rsidR="005B503C" w:rsidRDefault="005B503C" w:rsidP="00201D9F">
            <w:pPr>
              <w:pStyle w:val="Listeavsnitt"/>
              <w:numPr>
                <w:ilvl w:val="0"/>
                <w:numId w:val="7"/>
              </w:numPr>
            </w:pPr>
            <w:r>
              <w:lastRenderedPageBreak/>
              <w:t xml:space="preserve">Utforske tal, mengder og teljing i leik, natur, biletkunst, musikk og barnelitteratur, representere tala på ulike måtar og omsetje mellom dei ulike representasjonane. </w:t>
            </w:r>
          </w:p>
        </w:tc>
      </w:tr>
    </w:tbl>
    <w:p w:rsidR="00BB7712" w:rsidRDefault="00BB7712"/>
    <w:sectPr w:rsidR="00BB7712" w:rsidSect="004A540B">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DD" w:rsidRDefault="007B3FDD" w:rsidP="00201D9F">
      <w:pPr>
        <w:spacing w:after="0" w:line="240" w:lineRule="auto"/>
      </w:pPr>
      <w:r>
        <w:separator/>
      </w:r>
    </w:p>
  </w:endnote>
  <w:endnote w:type="continuationSeparator" w:id="0">
    <w:p w:rsidR="007B3FDD" w:rsidRDefault="007B3FDD" w:rsidP="0020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DD" w:rsidRDefault="007B3FDD" w:rsidP="00201D9F">
      <w:pPr>
        <w:spacing w:after="0" w:line="240" w:lineRule="auto"/>
      </w:pPr>
      <w:r>
        <w:separator/>
      </w:r>
    </w:p>
  </w:footnote>
  <w:footnote w:type="continuationSeparator" w:id="0">
    <w:p w:rsidR="007B3FDD" w:rsidRDefault="007B3FDD" w:rsidP="00201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DD" w:rsidRDefault="007B3FDD" w:rsidP="00201D9F">
    <w:pPr>
      <w:pStyle w:val="Tittel"/>
    </w:pPr>
    <w:r>
      <w:t>Halvtårsplan matematikk 1.klasse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1607"/>
    <w:multiLevelType w:val="hybridMultilevel"/>
    <w:tmpl w:val="6E529D4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4E346ACE"/>
    <w:multiLevelType w:val="hybridMultilevel"/>
    <w:tmpl w:val="667074E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520D737A"/>
    <w:multiLevelType w:val="hybridMultilevel"/>
    <w:tmpl w:val="D0CE204A"/>
    <w:lvl w:ilvl="0" w:tplc="AAAC2B22">
      <w:start w:val="1"/>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5DA66BDF"/>
    <w:multiLevelType w:val="hybridMultilevel"/>
    <w:tmpl w:val="674072B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616E7676"/>
    <w:multiLevelType w:val="hybridMultilevel"/>
    <w:tmpl w:val="905448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62E9480F"/>
    <w:multiLevelType w:val="hybridMultilevel"/>
    <w:tmpl w:val="0A188334"/>
    <w:lvl w:ilvl="0" w:tplc="AAAC2B22">
      <w:start w:val="1"/>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79FE46E0"/>
    <w:multiLevelType w:val="hybridMultilevel"/>
    <w:tmpl w:val="9892994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EE"/>
    <w:rsid w:val="000F3B12"/>
    <w:rsid w:val="00201D9F"/>
    <w:rsid w:val="003D722C"/>
    <w:rsid w:val="004024F4"/>
    <w:rsid w:val="004A540B"/>
    <w:rsid w:val="005B503C"/>
    <w:rsid w:val="007B3FDD"/>
    <w:rsid w:val="008D50D0"/>
    <w:rsid w:val="00937C9A"/>
    <w:rsid w:val="00BA41EE"/>
    <w:rsid w:val="00BB72A2"/>
    <w:rsid w:val="00BB7712"/>
    <w:rsid w:val="00F44438"/>
    <w:rsid w:val="00FE1C58"/>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30F6"/>
  <w15:chartTrackingRefBased/>
  <w15:docId w15:val="{72C1D6A4-681E-49DB-ACC7-58515854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A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A540B"/>
    <w:pPr>
      <w:ind w:left="720"/>
      <w:contextualSpacing/>
    </w:pPr>
  </w:style>
  <w:style w:type="character" w:customStyle="1" w:styleId="curriculum-verbword">
    <w:name w:val="curriculum-verb__word"/>
    <w:basedOn w:val="Standardskriftforavsnitt"/>
    <w:rsid w:val="004024F4"/>
  </w:style>
  <w:style w:type="paragraph" w:styleId="Topptekst">
    <w:name w:val="header"/>
    <w:basedOn w:val="Normal"/>
    <w:link w:val="TopptekstTegn"/>
    <w:uiPriority w:val="99"/>
    <w:unhideWhenUsed/>
    <w:rsid w:val="00201D9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01D9F"/>
  </w:style>
  <w:style w:type="paragraph" w:styleId="Bunntekst">
    <w:name w:val="footer"/>
    <w:basedOn w:val="Normal"/>
    <w:link w:val="BunntekstTegn"/>
    <w:uiPriority w:val="99"/>
    <w:unhideWhenUsed/>
    <w:rsid w:val="00201D9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01D9F"/>
  </w:style>
  <w:style w:type="paragraph" w:styleId="Tittel">
    <w:name w:val="Title"/>
    <w:basedOn w:val="Normal"/>
    <w:next w:val="Normal"/>
    <w:link w:val="TittelTegn"/>
    <w:uiPriority w:val="10"/>
    <w:qFormat/>
    <w:rsid w:val="00201D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01D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4782">
      <w:bodyDiv w:val="1"/>
      <w:marLeft w:val="0"/>
      <w:marRight w:val="0"/>
      <w:marTop w:val="0"/>
      <w:marBottom w:val="0"/>
      <w:divBdr>
        <w:top w:val="none" w:sz="0" w:space="0" w:color="auto"/>
        <w:left w:val="none" w:sz="0" w:space="0" w:color="auto"/>
        <w:bottom w:val="none" w:sz="0" w:space="0" w:color="auto"/>
        <w:right w:val="none" w:sz="0" w:space="0" w:color="auto"/>
      </w:divBdr>
      <w:divsChild>
        <w:div w:id="1180435347">
          <w:marLeft w:val="0"/>
          <w:marRight w:val="0"/>
          <w:marTop w:val="0"/>
          <w:marBottom w:val="0"/>
          <w:divBdr>
            <w:top w:val="none" w:sz="0" w:space="0" w:color="auto"/>
            <w:left w:val="none" w:sz="0" w:space="0" w:color="auto"/>
            <w:bottom w:val="none" w:sz="0" w:space="0" w:color="auto"/>
            <w:right w:val="none" w:sz="0" w:space="0" w:color="auto"/>
          </w:divBdr>
        </w:div>
        <w:div w:id="548296950">
          <w:marLeft w:val="0"/>
          <w:marRight w:val="0"/>
          <w:marTop w:val="0"/>
          <w:marBottom w:val="0"/>
          <w:divBdr>
            <w:top w:val="none" w:sz="0" w:space="0" w:color="auto"/>
            <w:left w:val="none" w:sz="0" w:space="0" w:color="auto"/>
            <w:bottom w:val="none" w:sz="0" w:space="0" w:color="auto"/>
            <w:right w:val="none" w:sz="0" w:space="0" w:color="auto"/>
          </w:divBdr>
        </w:div>
      </w:divsChild>
    </w:div>
    <w:div w:id="216287179">
      <w:bodyDiv w:val="1"/>
      <w:marLeft w:val="0"/>
      <w:marRight w:val="0"/>
      <w:marTop w:val="0"/>
      <w:marBottom w:val="0"/>
      <w:divBdr>
        <w:top w:val="none" w:sz="0" w:space="0" w:color="auto"/>
        <w:left w:val="none" w:sz="0" w:space="0" w:color="auto"/>
        <w:bottom w:val="none" w:sz="0" w:space="0" w:color="auto"/>
        <w:right w:val="none" w:sz="0" w:space="0" w:color="auto"/>
      </w:divBdr>
      <w:divsChild>
        <w:div w:id="341013302">
          <w:marLeft w:val="0"/>
          <w:marRight w:val="0"/>
          <w:marTop w:val="0"/>
          <w:marBottom w:val="0"/>
          <w:divBdr>
            <w:top w:val="none" w:sz="0" w:space="0" w:color="auto"/>
            <w:left w:val="none" w:sz="0" w:space="0" w:color="auto"/>
            <w:bottom w:val="none" w:sz="0" w:space="0" w:color="auto"/>
            <w:right w:val="none" w:sz="0" w:space="0" w:color="auto"/>
          </w:divBdr>
        </w:div>
        <w:div w:id="115411982">
          <w:marLeft w:val="0"/>
          <w:marRight w:val="0"/>
          <w:marTop w:val="0"/>
          <w:marBottom w:val="0"/>
          <w:divBdr>
            <w:top w:val="none" w:sz="0" w:space="0" w:color="auto"/>
            <w:left w:val="none" w:sz="0" w:space="0" w:color="auto"/>
            <w:bottom w:val="none" w:sz="0" w:space="0" w:color="auto"/>
            <w:right w:val="none" w:sz="0" w:space="0" w:color="auto"/>
          </w:divBdr>
        </w:div>
      </w:divsChild>
    </w:div>
    <w:div w:id="246811272">
      <w:bodyDiv w:val="1"/>
      <w:marLeft w:val="0"/>
      <w:marRight w:val="0"/>
      <w:marTop w:val="0"/>
      <w:marBottom w:val="0"/>
      <w:divBdr>
        <w:top w:val="none" w:sz="0" w:space="0" w:color="auto"/>
        <w:left w:val="none" w:sz="0" w:space="0" w:color="auto"/>
        <w:bottom w:val="none" w:sz="0" w:space="0" w:color="auto"/>
        <w:right w:val="none" w:sz="0" w:space="0" w:color="auto"/>
      </w:divBdr>
      <w:divsChild>
        <w:div w:id="1679891814">
          <w:marLeft w:val="0"/>
          <w:marRight w:val="0"/>
          <w:marTop w:val="0"/>
          <w:marBottom w:val="150"/>
          <w:divBdr>
            <w:top w:val="none" w:sz="0" w:space="0" w:color="auto"/>
            <w:left w:val="none" w:sz="0" w:space="0" w:color="auto"/>
            <w:bottom w:val="none" w:sz="0" w:space="0" w:color="auto"/>
            <w:right w:val="none" w:sz="0" w:space="0" w:color="auto"/>
          </w:divBdr>
        </w:div>
        <w:div w:id="1680884821">
          <w:marLeft w:val="0"/>
          <w:marRight w:val="0"/>
          <w:marTop w:val="0"/>
          <w:marBottom w:val="0"/>
          <w:divBdr>
            <w:top w:val="none" w:sz="0" w:space="0" w:color="auto"/>
            <w:left w:val="none" w:sz="0" w:space="0" w:color="auto"/>
            <w:bottom w:val="none" w:sz="0" w:space="0" w:color="auto"/>
            <w:right w:val="none" w:sz="0" w:space="0" w:color="auto"/>
          </w:divBdr>
        </w:div>
      </w:divsChild>
    </w:div>
    <w:div w:id="897087262">
      <w:bodyDiv w:val="1"/>
      <w:marLeft w:val="0"/>
      <w:marRight w:val="0"/>
      <w:marTop w:val="0"/>
      <w:marBottom w:val="0"/>
      <w:divBdr>
        <w:top w:val="none" w:sz="0" w:space="0" w:color="auto"/>
        <w:left w:val="none" w:sz="0" w:space="0" w:color="auto"/>
        <w:bottom w:val="none" w:sz="0" w:space="0" w:color="auto"/>
        <w:right w:val="none" w:sz="0" w:space="0" w:color="auto"/>
      </w:divBdr>
      <w:divsChild>
        <w:div w:id="1986426833">
          <w:marLeft w:val="-90"/>
          <w:marRight w:val="-90"/>
          <w:marTop w:val="0"/>
          <w:marBottom w:val="0"/>
          <w:divBdr>
            <w:top w:val="none" w:sz="0" w:space="0" w:color="auto"/>
            <w:left w:val="none" w:sz="0" w:space="0" w:color="auto"/>
            <w:bottom w:val="none" w:sz="0" w:space="0" w:color="auto"/>
            <w:right w:val="none" w:sz="0" w:space="0" w:color="auto"/>
          </w:divBdr>
        </w:div>
      </w:divsChild>
    </w:div>
    <w:div w:id="1025713163">
      <w:bodyDiv w:val="1"/>
      <w:marLeft w:val="0"/>
      <w:marRight w:val="0"/>
      <w:marTop w:val="0"/>
      <w:marBottom w:val="0"/>
      <w:divBdr>
        <w:top w:val="none" w:sz="0" w:space="0" w:color="auto"/>
        <w:left w:val="none" w:sz="0" w:space="0" w:color="auto"/>
        <w:bottom w:val="none" w:sz="0" w:space="0" w:color="auto"/>
        <w:right w:val="none" w:sz="0" w:space="0" w:color="auto"/>
      </w:divBdr>
      <w:divsChild>
        <w:div w:id="1620455582">
          <w:marLeft w:val="0"/>
          <w:marRight w:val="0"/>
          <w:marTop w:val="0"/>
          <w:marBottom w:val="0"/>
          <w:divBdr>
            <w:top w:val="none" w:sz="0" w:space="0" w:color="auto"/>
            <w:left w:val="none" w:sz="0" w:space="0" w:color="auto"/>
            <w:bottom w:val="none" w:sz="0" w:space="0" w:color="auto"/>
            <w:right w:val="none" w:sz="0" w:space="0" w:color="auto"/>
          </w:divBdr>
          <w:divsChild>
            <w:div w:id="1146779104">
              <w:marLeft w:val="0"/>
              <w:marRight w:val="0"/>
              <w:marTop w:val="0"/>
              <w:marBottom w:val="150"/>
              <w:divBdr>
                <w:top w:val="none" w:sz="0" w:space="0" w:color="auto"/>
                <w:left w:val="none" w:sz="0" w:space="0" w:color="auto"/>
                <w:bottom w:val="none" w:sz="0" w:space="0" w:color="auto"/>
                <w:right w:val="none" w:sz="0" w:space="0" w:color="auto"/>
              </w:divBdr>
            </w:div>
            <w:div w:id="1065179328">
              <w:marLeft w:val="0"/>
              <w:marRight w:val="0"/>
              <w:marTop w:val="0"/>
              <w:marBottom w:val="0"/>
              <w:divBdr>
                <w:top w:val="none" w:sz="0" w:space="0" w:color="auto"/>
                <w:left w:val="none" w:sz="0" w:space="0" w:color="auto"/>
                <w:bottom w:val="none" w:sz="0" w:space="0" w:color="auto"/>
                <w:right w:val="none" w:sz="0" w:space="0" w:color="auto"/>
              </w:divBdr>
            </w:div>
          </w:divsChild>
        </w:div>
        <w:div w:id="381832148">
          <w:marLeft w:val="0"/>
          <w:marRight w:val="0"/>
          <w:marTop w:val="600"/>
          <w:marBottom w:val="0"/>
          <w:divBdr>
            <w:top w:val="none" w:sz="0" w:space="0" w:color="auto"/>
            <w:left w:val="none" w:sz="0" w:space="0" w:color="auto"/>
            <w:bottom w:val="none" w:sz="0" w:space="0" w:color="auto"/>
            <w:right w:val="none" w:sz="0" w:space="0" w:color="auto"/>
          </w:divBdr>
          <w:divsChild>
            <w:div w:id="1057321285">
              <w:marLeft w:val="0"/>
              <w:marRight w:val="0"/>
              <w:marTop w:val="0"/>
              <w:marBottom w:val="0"/>
              <w:divBdr>
                <w:top w:val="none" w:sz="0" w:space="0" w:color="auto"/>
                <w:left w:val="none" w:sz="0" w:space="0" w:color="auto"/>
                <w:bottom w:val="none" w:sz="0" w:space="0" w:color="auto"/>
                <w:right w:val="none" w:sz="0" w:space="0" w:color="auto"/>
              </w:divBdr>
            </w:div>
            <w:div w:id="18119976">
              <w:marLeft w:val="0"/>
              <w:marRight w:val="0"/>
              <w:marTop w:val="0"/>
              <w:marBottom w:val="0"/>
              <w:divBdr>
                <w:top w:val="none" w:sz="0" w:space="0" w:color="auto"/>
                <w:left w:val="none" w:sz="0" w:space="0" w:color="auto"/>
                <w:bottom w:val="none" w:sz="0" w:space="0" w:color="auto"/>
                <w:right w:val="none" w:sz="0" w:space="0" w:color="auto"/>
              </w:divBdr>
            </w:div>
          </w:divsChild>
        </w:div>
        <w:div w:id="1806778386">
          <w:marLeft w:val="0"/>
          <w:marRight w:val="0"/>
          <w:marTop w:val="600"/>
          <w:marBottom w:val="0"/>
          <w:divBdr>
            <w:top w:val="none" w:sz="0" w:space="0" w:color="auto"/>
            <w:left w:val="none" w:sz="0" w:space="0" w:color="auto"/>
            <w:bottom w:val="none" w:sz="0" w:space="0" w:color="auto"/>
            <w:right w:val="none" w:sz="0" w:space="0" w:color="auto"/>
          </w:divBdr>
          <w:divsChild>
            <w:div w:id="884030071">
              <w:marLeft w:val="0"/>
              <w:marRight w:val="0"/>
              <w:marTop w:val="0"/>
              <w:marBottom w:val="0"/>
              <w:divBdr>
                <w:top w:val="none" w:sz="0" w:space="0" w:color="auto"/>
                <w:left w:val="none" w:sz="0" w:space="0" w:color="auto"/>
                <w:bottom w:val="none" w:sz="0" w:space="0" w:color="auto"/>
                <w:right w:val="none" w:sz="0" w:space="0" w:color="auto"/>
              </w:divBdr>
            </w:div>
            <w:div w:id="2017224887">
              <w:marLeft w:val="0"/>
              <w:marRight w:val="0"/>
              <w:marTop w:val="0"/>
              <w:marBottom w:val="0"/>
              <w:divBdr>
                <w:top w:val="none" w:sz="0" w:space="0" w:color="auto"/>
                <w:left w:val="none" w:sz="0" w:space="0" w:color="auto"/>
                <w:bottom w:val="none" w:sz="0" w:space="0" w:color="auto"/>
                <w:right w:val="none" w:sz="0" w:space="0" w:color="auto"/>
              </w:divBdr>
            </w:div>
          </w:divsChild>
        </w:div>
        <w:div w:id="894973386">
          <w:marLeft w:val="0"/>
          <w:marRight w:val="0"/>
          <w:marTop w:val="600"/>
          <w:marBottom w:val="0"/>
          <w:divBdr>
            <w:top w:val="none" w:sz="0" w:space="0" w:color="auto"/>
            <w:left w:val="none" w:sz="0" w:space="0" w:color="auto"/>
            <w:bottom w:val="none" w:sz="0" w:space="0" w:color="auto"/>
            <w:right w:val="none" w:sz="0" w:space="0" w:color="auto"/>
          </w:divBdr>
          <w:divsChild>
            <w:div w:id="257490982">
              <w:marLeft w:val="0"/>
              <w:marRight w:val="0"/>
              <w:marTop w:val="0"/>
              <w:marBottom w:val="0"/>
              <w:divBdr>
                <w:top w:val="none" w:sz="0" w:space="0" w:color="auto"/>
                <w:left w:val="none" w:sz="0" w:space="0" w:color="auto"/>
                <w:bottom w:val="none" w:sz="0" w:space="0" w:color="auto"/>
                <w:right w:val="none" w:sz="0" w:space="0" w:color="auto"/>
              </w:divBdr>
            </w:div>
            <w:div w:id="752551784">
              <w:marLeft w:val="0"/>
              <w:marRight w:val="0"/>
              <w:marTop w:val="0"/>
              <w:marBottom w:val="0"/>
              <w:divBdr>
                <w:top w:val="none" w:sz="0" w:space="0" w:color="auto"/>
                <w:left w:val="none" w:sz="0" w:space="0" w:color="auto"/>
                <w:bottom w:val="none" w:sz="0" w:space="0" w:color="auto"/>
                <w:right w:val="none" w:sz="0" w:space="0" w:color="auto"/>
              </w:divBdr>
            </w:div>
          </w:divsChild>
        </w:div>
        <w:div w:id="663626542">
          <w:marLeft w:val="0"/>
          <w:marRight w:val="0"/>
          <w:marTop w:val="600"/>
          <w:marBottom w:val="0"/>
          <w:divBdr>
            <w:top w:val="none" w:sz="0" w:space="0" w:color="auto"/>
            <w:left w:val="none" w:sz="0" w:space="0" w:color="auto"/>
            <w:bottom w:val="none" w:sz="0" w:space="0" w:color="auto"/>
            <w:right w:val="none" w:sz="0" w:space="0" w:color="auto"/>
          </w:divBdr>
          <w:divsChild>
            <w:div w:id="311105988">
              <w:marLeft w:val="0"/>
              <w:marRight w:val="0"/>
              <w:marTop w:val="0"/>
              <w:marBottom w:val="0"/>
              <w:divBdr>
                <w:top w:val="none" w:sz="0" w:space="0" w:color="auto"/>
                <w:left w:val="none" w:sz="0" w:space="0" w:color="auto"/>
                <w:bottom w:val="none" w:sz="0" w:space="0" w:color="auto"/>
                <w:right w:val="none" w:sz="0" w:space="0" w:color="auto"/>
              </w:divBdr>
            </w:div>
            <w:div w:id="2022075938">
              <w:marLeft w:val="0"/>
              <w:marRight w:val="0"/>
              <w:marTop w:val="0"/>
              <w:marBottom w:val="0"/>
              <w:divBdr>
                <w:top w:val="none" w:sz="0" w:space="0" w:color="auto"/>
                <w:left w:val="none" w:sz="0" w:space="0" w:color="auto"/>
                <w:bottom w:val="none" w:sz="0" w:space="0" w:color="auto"/>
                <w:right w:val="none" w:sz="0" w:space="0" w:color="auto"/>
              </w:divBdr>
            </w:div>
          </w:divsChild>
        </w:div>
        <w:div w:id="1029600306">
          <w:marLeft w:val="0"/>
          <w:marRight w:val="0"/>
          <w:marTop w:val="600"/>
          <w:marBottom w:val="0"/>
          <w:divBdr>
            <w:top w:val="none" w:sz="0" w:space="0" w:color="auto"/>
            <w:left w:val="none" w:sz="0" w:space="0" w:color="auto"/>
            <w:bottom w:val="none" w:sz="0" w:space="0" w:color="auto"/>
            <w:right w:val="none" w:sz="0" w:space="0" w:color="auto"/>
          </w:divBdr>
          <w:divsChild>
            <w:div w:id="944269947">
              <w:marLeft w:val="0"/>
              <w:marRight w:val="0"/>
              <w:marTop w:val="0"/>
              <w:marBottom w:val="0"/>
              <w:divBdr>
                <w:top w:val="none" w:sz="0" w:space="0" w:color="auto"/>
                <w:left w:val="none" w:sz="0" w:space="0" w:color="auto"/>
                <w:bottom w:val="none" w:sz="0" w:space="0" w:color="auto"/>
                <w:right w:val="none" w:sz="0" w:space="0" w:color="auto"/>
              </w:divBdr>
            </w:div>
            <w:div w:id="3826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9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012">
          <w:marLeft w:val="0"/>
          <w:marRight w:val="0"/>
          <w:marTop w:val="0"/>
          <w:marBottom w:val="0"/>
          <w:divBdr>
            <w:top w:val="none" w:sz="0" w:space="0" w:color="auto"/>
            <w:left w:val="none" w:sz="0" w:space="0" w:color="auto"/>
            <w:bottom w:val="none" w:sz="0" w:space="0" w:color="auto"/>
            <w:right w:val="none" w:sz="0" w:space="0" w:color="auto"/>
          </w:divBdr>
        </w:div>
        <w:div w:id="822235357">
          <w:marLeft w:val="0"/>
          <w:marRight w:val="0"/>
          <w:marTop w:val="0"/>
          <w:marBottom w:val="0"/>
          <w:divBdr>
            <w:top w:val="none" w:sz="0" w:space="0" w:color="auto"/>
            <w:left w:val="none" w:sz="0" w:space="0" w:color="auto"/>
            <w:bottom w:val="none" w:sz="0" w:space="0" w:color="auto"/>
            <w:right w:val="none" w:sz="0" w:space="0" w:color="auto"/>
          </w:divBdr>
        </w:div>
      </w:divsChild>
    </w:div>
    <w:div w:id="1759864130">
      <w:bodyDiv w:val="1"/>
      <w:marLeft w:val="0"/>
      <w:marRight w:val="0"/>
      <w:marTop w:val="0"/>
      <w:marBottom w:val="0"/>
      <w:divBdr>
        <w:top w:val="none" w:sz="0" w:space="0" w:color="auto"/>
        <w:left w:val="none" w:sz="0" w:space="0" w:color="auto"/>
        <w:bottom w:val="none" w:sz="0" w:space="0" w:color="auto"/>
        <w:right w:val="none" w:sz="0" w:space="0" w:color="auto"/>
      </w:divBdr>
      <w:divsChild>
        <w:div w:id="1847666147">
          <w:marLeft w:val="0"/>
          <w:marRight w:val="0"/>
          <w:marTop w:val="0"/>
          <w:marBottom w:val="150"/>
          <w:divBdr>
            <w:top w:val="none" w:sz="0" w:space="0" w:color="auto"/>
            <w:left w:val="none" w:sz="0" w:space="0" w:color="auto"/>
            <w:bottom w:val="none" w:sz="0" w:space="0" w:color="auto"/>
            <w:right w:val="none" w:sz="0" w:space="0" w:color="auto"/>
          </w:divBdr>
        </w:div>
        <w:div w:id="165363058">
          <w:marLeft w:val="0"/>
          <w:marRight w:val="0"/>
          <w:marTop w:val="0"/>
          <w:marBottom w:val="0"/>
          <w:divBdr>
            <w:top w:val="none" w:sz="0" w:space="0" w:color="auto"/>
            <w:left w:val="none" w:sz="0" w:space="0" w:color="auto"/>
            <w:bottom w:val="none" w:sz="0" w:space="0" w:color="auto"/>
            <w:right w:val="none" w:sz="0" w:space="0" w:color="auto"/>
          </w:divBdr>
        </w:div>
      </w:divsChild>
    </w:div>
    <w:div w:id="1927378743">
      <w:bodyDiv w:val="1"/>
      <w:marLeft w:val="0"/>
      <w:marRight w:val="0"/>
      <w:marTop w:val="0"/>
      <w:marBottom w:val="0"/>
      <w:divBdr>
        <w:top w:val="none" w:sz="0" w:space="0" w:color="auto"/>
        <w:left w:val="none" w:sz="0" w:space="0" w:color="auto"/>
        <w:bottom w:val="none" w:sz="0" w:space="0" w:color="auto"/>
        <w:right w:val="none" w:sz="0" w:space="0" w:color="auto"/>
      </w:divBdr>
      <w:divsChild>
        <w:div w:id="700280000">
          <w:marLeft w:val="0"/>
          <w:marRight w:val="0"/>
          <w:marTop w:val="0"/>
          <w:marBottom w:val="0"/>
          <w:divBdr>
            <w:top w:val="none" w:sz="0" w:space="0" w:color="auto"/>
            <w:left w:val="none" w:sz="0" w:space="0" w:color="auto"/>
            <w:bottom w:val="none" w:sz="0" w:space="0" w:color="auto"/>
            <w:right w:val="none" w:sz="0" w:space="0" w:color="auto"/>
          </w:divBdr>
        </w:div>
        <w:div w:id="551117867">
          <w:marLeft w:val="0"/>
          <w:marRight w:val="0"/>
          <w:marTop w:val="0"/>
          <w:marBottom w:val="0"/>
          <w:divBdr>
            <w:top w:val="none" w:sz="0" w:space="0" w:color="auto"/>
            <w:left w:val="none" w:sz="0" w:space="0" w:color="auto"/>
            <w:bottom w:val="none" w:sz="0" w:space="0" w:color="auto"/>
            <w:right w:val="none" w:sz="0" w:space="0" w:color="auto"/>
          </w:divBdr>
        </w:div>
      </w:divsChild>
    </w:div>
    <w:div w:id="1953896455">
      <w:bodyDiv w:val="1"/>
      <w:marLeft w:val="0"/>
      <w:marRight w:val="0"/>
      <w:marTop w:val="0"/>
      <w:marBottom w:val="0"/>
      <w:divBdr>
        <w:top w:val="none" w:sz="0" w:space="0" w:color="auto"/>
        <w:left w:val="none" w:sz="0" w:space="0" w:color="auto"/>
        <w:bottom w:val="none" w:sz="0" w:space="0" w:color="auto"/>
        <w:right w:val="none" w:sz="0" w:space="0" w:color="auto"/>
      </w:divBdr>
      <w:divsChild>
        <w:div w:id="2117286251">
          <w:marLeft w:val="0"/>
          <w:marRight w:val="0"/>
          <w:marTop w:val="0"/>
          <w:marBottom w:val="0"/>
          <w:divBdr>
            <w:top w:val="none" w:sz="0" w:space="0" w:color="auto"/>
            <w:left w:val="none" w:sz="0" w:space="0" w:color="auto"/>
            <w:bottom w:val="none" w:sz="0" w:space="0" w:color="auto"/>
            <w:right w:val="none" w:sz="0" w:space="0" w:color="auto"/>
          </w:divBdr>
        </w:div>
        <w:div w:id="1620339305">
          <w:marLeft w:val="0"/>
          <w:marRight w:val="0"/>
          <w:marTop w:val="0"/>
          <w:marBottom w:val="0"/>
          <w:divBdr>
            <w:top w:val="none" w:sz="0" w:space="0" w:color="auto"/>
            <w:left w:val="none" w:sz="0" w:space="0" w:color="auto"/>
            <w:bottom w:val="none" w:sz="0" w:space="0" w:color="auto"/>
            <w:right w:val="none" w:sz="0" w:space="0" w:color="auto"/>
          </w:divBdr>
        </w:div>
      </w:divsChild>
    </w:div>
    <w:div w:id="2069184436">
      <w:bodyDiv w:val="1"/>
      <w:marLeft w:val="0"/>
      <w:marRight w:val="0"/>
      <w:marTop w:val="0"/>
      <w:marBottom w:val="0"/>
      <w:divBdr>
        <w:top w:val="none" w:sz="0" w:space="0" w:color="auto"/>
        <w:left w:val="none" w:sz="0" w:space="0" w:color="auto"/>
        <w:bottom w:val="none" w:sz="0" w:space="0" w:color="auto"/>
        <w:right w:val="none" w:sz="0" w:space="0" w:color="auto"/>
      </w:divBdr>
      <w:divsChild>
        <w:div w:id="898830344">
          <w:marLeft w:val="0"/>
          <w:marRight w:val="0"/>
          <w:marTop w:val="0"/>
          <w:marBottom w:val="150"/>
          <w:divBdr>
            <w:top w:val="none" w:sz="0" w:space="0" w:color="auto"/>
            <w:left w:val="none" w:sz="0" w:space="0" w:color="auto"/>
            <w:bottom w:val="none" w:sz="0" w:space="0" w:color="auto"/>
            <w:right w:val="none" w:sz="0" w:space="0" w:color="auto"/>
          </w:divBdr>
        </w:div>
        <w:div w:id="53866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5587</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SSIKT</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Mundal</dc:creator>
  <cp:keywords/>
  <dc:description/>
  <cp:lastModifiedBy>Amalie Mundal</cp:lastModifiedBy>
  <cp:revision>2</cp:revision>
  <dcterms:created xsi:type="dcterms:W3CDTF">2020-10-29T15:11:00Z</dcterms:created>
  <dcterms:modified xsi:type="dcterms:W3CDTF">2020-10-29T15:11:00Z</dcterms:modified>
</cp:coreProperties>
</file>